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1918F" w14:textId="77777777" w:rsidR="00B21372" w:rsidRPr="003A677A" w:rsidRDefault="00B21372" w:rsidP="00B21372">
      <w:pPr>
        <w:tabs>
          <w:tab w:val="center" w:pos="4320"/>
          <w:tab w:val="right" w:pos="8640"/>
        </w:tabs>
        <w:spacing w:after="0" w:line="240" w:lineRule="auto"/>
        <w:rPr>
          <w:rFonts w:ascii="Gill Sans MT" w:eastAsia="Times New Roman" w:hAnsi="Gill Sans MT" w:cs="Times New Roman"/>
          <w:b/>
          <w:bCs/>
          <w:sz w:val="28"/>
          <w:szCs w:val="28"/>
        </w:rPr>
      </w:pPr>
      <w:r w:rsidRPr="003A677A">
        <w:rPr>
          <w:rFonts w:ascii="Gill Sans MT" w:eastAsia="Times New Roman" w:hAnsi="Gill Sans MT" w:cs="Times New Roman"/>
          <w:noProof/>
          <w:sz w:val="28"/>
          <w:szCs w:val="24"/>
          <w:lang w:eastAsia="en-GB"/>
        </w:rPr>
        <w:drawing>
          <wp:anchor distT="0" distB="0" distL="114300" distR="114300" simplePos="0" relativeHeight="251659264" behindDoc="1" locked="0" layoutInCell="1" allowOverlap="1" wp14:anchorId="3227BA05" wp14:editId="3918309A">
            <wp:simplePos x="0" y="0"/>
            <wp:positionH relativeFrom="column">
              <wp:posOffset>-588761</wp:posOffset>
            </wp:positionH>
            <wp:positionV relativeFrom="paragraph">
              <wp:posOffset>231</wp:posOffset>
            </wp:positionV>
            <wp:extent cx="721923" cy="442133"/>
            <wp:effectExtent l="0" t="0" r="2540" b="0"/>
            <wp:wrapThrough wrapText="bothSides">
              <wp:wrapPolygon edited="0">
                <wp:start x="5704" y="0"/>
                <wp:lineTo x="0" y="5586"/>
                <wp:lineTo x="0" y="11172"/>
                <wp:lineTo x="1141" y="15828"/>
                <wp:lineTo x="5134" y="19552"/>
                <wp:lineTo x="5704" y="20483"/>
                <wp:lineTo x="15401" y="20483"/>
                <wp:lineTo x="15972" y="19552"/>
                <wp:lineTo x="19965" y="15828"/>
                <wp:lineTo x="21106" y="11172"/>
                <wp:lineTo x="21106" y="5586"/>
                <wp:lineTo x="15401" y="0"/>
                <wp:lineTo x="5704" y="0"/>
              </wp:wrapPolygon>
            </wp:wrapThrough>
            <wp:docPr id="4" name="Picture 1" descr="C:\Users\XYZ\AppData\Local\Microsoft\Windows\INetCache\IE\ISQHTT4K\Vanamo_Logo[1].png"/>
            <wp:cNvGraphicFramePr/>
            <a:graphic xmlns:a="http://schemas.openxmlformats.org/drawingml/2006/main">
              <a:graphicData uri="http://schemas.openxmlformats.org/drawingml/2006/picture">
                <pic:pic xmlns:pic="http://schemas.openxmlformats.org/drawingml/2006/picture">
                  <pic:nvPicPr>
                    <pic:cNvPr id="1028" name="Picture 4" descr="C:\Users\XYZ\AppData\Local\Microsoft\Windows\INetCache\IE\ISQHTT4K\Vanamo_Logo[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1923" cy="442133"/>
                    </a:xfrm>
                    <a:prstGeom prst="rect">
                      <a:avLst/>
                    </a:prstGeom>
                    <a:noFill/>
                  </pic:spPr>
                </pic:pic>
              </a:graphicData>
            </a:graphic>
          </wp:anchor>
        </w:drawing>
      </w:r>
      <w:r w:rsidRPr="003A677A">
        <w:rPr>
          <w:rFonts w:ascii="Arial Black" w:eastAsia="Times New Roman" w:hAnsi="Arial Black" w:cs="Arial"/>
          <w:color w:val="FF0000"/>
          <w:sz w:val="32"/>
          <w:szCs w:val="32"/>
        </w:rPr>
        <w:t xml:space="preserve"> </w:t>
      </w:r>
      <w:r w:rsidRPr="003A677A">
        <w:rPr>
          <w:rFonts w:ascii="Gill Sans MT" w:eastAsia="Times New Roman" w:hAnsi="Gill Sans MT" w:cs="Times New Roman"/>
          <w:b/>
          <w:bCs/>
          <w:color w:val="FF0000"/>
          <w:sz w:val="36"/>
          <w:szCs w:val="36"/>
        </w:rPr>
        <w:t>Promise Care Services Ltd</w:t>
      </w:r>
      <w:r w:rsidRPr="003A677A">
        <w:rPr>
          <w:rFonts w:ascii="Gill Sans MT" w:eastAsia="Times New Roman" w:hAnsi="Gill Sans MT" w:cs="Times New Roman"/>
          <w:b/>
          <w:bCs/>
          <w:color w:val="0000FF"/>
          <w:sz w:val="28"/>
          <w:szCs w:val="28"/>
        </w:rPr>
        <w:t xml:space="preserve">                    </w:t>
      </w:r>
    </w:p>
    <w:p w14:paraId="04186FB3" w14:textId="77777777" w:rsidR="00B21372" w:rsidRDefault="00B21372" w:rsidP="00B21372">
      <w:pPr>
        <w:spacing w:before="240" w:after="0" w:line="240" w:lineRule="auto"/>
        <w:rPr>
          <w:rFonts w:ascii="Arial" w:hAnsi="Arial" w:cs="Arial"/>
          <w:b/>
          <w:bCs/>
          <w:sz w:val="28"/>
          <w:szCs w:val="28"/>
        </w:rPr>
      </w:pPr>
    </w:p>
    <w:p w14:paraId="75407202" w14:textId="11D3C425" w:rsidR="00C12C48" w:rsidRDefault="00C12C48" w:rsidP="00C353A8">
      <w:pPr>
        <w:spacing w:before="240" w:after="0" w:line="240" w:lineRule="auto"/>
        <w:jc w:val="center"/>
        <w:rPr>
          <w:rFonts w:ascii="Arial" w:hAnsi="Arial" w:cs="Arial"/>
          <w:b/>
          <w:bCs/>
          <w:sz w:val="28"/>
          <w:szCs w:val="28"/>
        </w:rPr>
      </w:pPr>
      <w:r>
        <w:rPr>
          <w:rFonts w:ascii="Arial" w:hAnsi="Arial" w:cs="Arial"/>
          <w:b/>
          <w:bCs/>
          <w:sz w:val="28"/>
          <w:szCs w:val="28"/>
        </w:rPr>
        <w:t xml:space="preserve">SPONSORSHIP LICENCE FOR </w:t>
      </w:r>
    </w:p>
    <w:p w14:paraId="71231C3D" w14:textId="081E9E87" w:rsidR="00B21372" w:rsidRPr="00B21372" w:rsidRDefault="00143E5B" w:rsidP="00B21372">
      <w:pPr>
        <w:spacing w:after="0" w:line="240" w:lineRule="auto"/>
        <w:jc w:val="center"/>
        <w:rPr>
          <w:rFonts w:ascii="Arial" w:hAnsi="Arial" w:cs="Arial"/>
          <w:b/>
          <w:bCs/>
          <w:sz w:val="28"/>
          <w:szCs w:val="28"/>
        </w:rPr>
      </w:pPr>
      <w:r>
        <w:rPr>
          <w:rFonts w:ascii="Arial" w:hAnsi="Arial" w:cs="Arial"/>
          <w:b/>
          <w:bCs/>
          <w:sz w:val="28"/>
          <w:szCs w:val="28"/>
        </w:rPr>
        <w:t>E</w:t>
      </w:r>
      <w:r w:rsidR="005148CC">
        <w:rPr>
          <w:rFonts w:ascii="Arial" w:hAnsi="Arial" w:cs="Arial"/>
          <w:b/>
          <w:bCs/>
          <w:sz w:val="28"/>
          <w:szCs w:val="28"/>
        </w:rPr>
        <w:t>MPLOY</w:t>
      </w:r>
      <w:r w:rsidR="005C5E70">
        <w:rPr>
          <w:rFonts w:ascii="Arial" w:hAnsi="Arial" w:cs="Arial"/>
          <w:b/>
          <w:bCs/>
          <w:sz w:val="28"/>
          <w:szCs w:val="28"/>
        </w:rPr>
        <w:t>MENT OF STAFF FROM OVERSEAS</w:t>
      </w:r>
    </w:p>
    <w:p w14:paraId="64A17142" w14:textId="77777777" w:rsidR="00143E5B" w:rsidRDefault="00143E5B" w:rsidP="00143E5B">
      <w:pPr>
        <w:pStyle w:val="WPHeading"/>
      </w:pPr>
      <w:r w:rsidRPr="00B14A79">
        <w:t>Scope</w:t>
      </w:r>
    </w:p>
    <w:p w14:paraId="2082CC8B" w14:textId="77777777" w:rsidR="00143E5B" w:rsidRPr="004F230D" w:rsidRDefault="00143E5B" w:rsidP="00143E5B">
      <w:pPr>
        <w:pStyle w:val="WPBullet"/>
        <w:rPr>
          <w:b/>
          <w:bCs/>
          <w:lang w:bidi="en-US"/>
        </w:rPr>
      </w:pPr>
      <w:r w:rsidRPr="004F230D">
        <w:rPr>
          <w:b/>
          <w:bCs/>
          <w:lang w:bidi="en-US"/>
        </w:rPr>
        <w:t>Policy Statement</w:t>
      </w:r>
    </w:p>
    <w:p w14:paraId="54EDA29F" w14:textId="6C4DDDA7" w:rsidR="00143E5B" w:rsidRDefault="00143E5B" w:rsidP="00143E5B">
      <w:pPr>
        <w:pStyle w:val="WPBullet"/>
        <w:rPr>
          <w:b/>
          <w:bCs/>
          <w:lang w:bidi="en-US"/>
        </w:rPr>
      </w:pPr>
      <w:r w:rsidRPr="004F230D">
        <w:rPr>
          <w:b/>
          <w:bCs/>
          <w:lang w:bidi="en-US"/>
        </w:rPr>
        <w:t>The Policy</w:t>
      </w:r>
    </w:p>
    <w:p w14:paraId="023D3294" w14:textId="7DB42C72" w:rsidR="004A7341" w:rsidRPr="004A7341" w:rsidRDefault="004A7341" w:rsidP="00143E5B">
      <w:pPr>
        <w:pStyle w:val="WPBullet"/>
        <w:rPr>
          <w:b/>
          <w:bCs/>
          <w:lang w:bidi="en-US"/>
        </w:rPr>
      </w:pPr>
      <w:r>
        <w:rPr>
          <w:lang w:bidi="en-US"/>
        </w:rPr>
        <w:t>Sponsorship</w:t>
      </w:r>
    </w:p>
    <w:p w14:paraId="041A1AD6" w14:textId="483741D3" w:rsidR="004A7341" w:rsidRPr="004A7341" w:rsidRDefault="004A7341" w:rsidP="00143E5B">
      <w:pPr>
        <w:pStyle w:val="WPBullet"/>
        <w:rPr>
          <w:b/>
          <w:bCs/>
          <w:lang w:bidi="en-US"/>
        </w:rPr>
      </w:pPr>
      <w:r>
        <w:rPr>
          <w:lang w:bidi="en-US"/>
        </w:rPr>
        <w:t>The Responsibilities of the Employer</w:t>
      </w:r>
    </w:p>
    <w:p w14:paraId="0AE506E2" w14:textId="332A9917" w:rsidR="004A7341" w:rsidRPr="004A7341" w:rsidRDefault="004A7341" w:rsidP="00143E5B">
      <w:pPr>
        <w:pStyle w:val="WPBullet"/>
        <w:rPr>
          <w:b/>
          <w:bCs/>
          <w:lang w:bidi="en-US"/>
        </w:rPr>
      </w:pPr>
      <w:r>
        <w:rPr>
          <w:lang w:bidi="en-US"/>
        </w:rPr>
        <w:t>Applying for a Licence</w:t>
      </w:r>
    </w:p>
    <w:p w14:paraId="043FC613" w14:textId="57C25818" w:rsidR="004A7341" w:rsidRPr="004A7341" w:rsidRDefault="004A7341" w:rsidP="00143E5B">
      <w:pPr>
        <w:pStyle w:val="WPBullet"/>
        <w:rPr>
          <w:b/>
          <w:bCs/>
          <w:lang w:bidi="en-US"/>
        </w:rPr>
      </w:pPr>
      <w:r>
        <w:rPr>
          <w:lang w:bidi="en-US"/>
        </w:rPr>
        <w:t>Key Personnel</w:t>
      </w:r>
    </w:p>
    <w:p w14:paraId="55BA6E14" w14:textId="7C83A58C" w:rsidR="004A7341" w:rsidRPr="004F230D" w:rsidRDefault="004A7341" w:rsidP="00143E5B">
      <w:pPr>
        <w:pStyle w:val="WPBullet"/>
        <w:rPr>
          <w:b/>
          <w:bCs/>
          <w:lang w:bidi="en-US"/>
        </w:rPr>
      </w:pPr>
      <w:r>
        <w:rPr>
          <w:lang w:bidi="en-US"/>
        </w:rPr>
        <w:t>Certificates of Sponsorship</w:t>
      </w:r>
    </w:p>
    <w:p w14:paraId="694CAE58" w14:textId="77777777" w:rsidR="00143E5B" w:rsidRPr="004F230D" w:rsidRDefault="00143E5B" w:rsidP="00143E5B">
      <w:pPr>
        <w:pStyle w:val="WPBullet"/>
        <w:rPr>
          <w:b/>
          <w:bCs/>
          <w:lang w:bidi="en-US"/>
        </w:rPr>
      </w:pPr>
      <w:r w:rsidRPr="004F230D">
        <w:rPr>
          <w:b/>
          <w:bCs/>
          <w:lang w:bidi="en-US"/>
        </w:rPr>
        <w:t>Related Policies</w:t>
      </w:r>
    </w:p>
    <w:p w14:paraId="3DC953D0" w14:textId="77777777" w:rsidR="00143E5B" w:rsidRPr="004F230D" w:rsidRDefault="00143E5B" w:rsidP="00143E5B">
      <w:pPr>
        <w:pStyle w:val="WPBullet"/>
        <w:rPr>
          <w:b/>
          <w:bCs/>
          <w:lang w:bidi="en-US"/>
        </w:rPr>
      </w:pPr>
      <w:r w:rsidRPr="004F230D">
        <w:rPr>
          <w:b/>
          <w:bCs/>
          <w:lang w:bidi="en-US"/>
        </w:rPr>
        <w:t>Related Guidance</w:t>
      </w:r>
    </w:p>
    <w:p w14:paraId="6FA13757" w14:textId="77777777" w:rsidR="00143E5B" w:rsidRPr="004F230D" w:rsidRDefault="00143E5B" w:rsidP="00143E5B">
      <w:pPr>
        <w:pStyle w:val="WPBullet"/>
        <w:rPr>
          <w:b/>
          <w:bCs/>
          <w:lang w:bidi="en-US"/>
        </w:rPr>
      </w:pPr>
      <w:r w:rsidRPr="004F230D">
        <w:rPr>
          <w:b/>
          <w:bCs/>
          <w:lang w:bidi="en-US"/>
        </w:rPr>
        <w:t>Training Statement</w:t>
      </w:r>
    </w:p>
    <w:p w14:paraId="20966F74" w14:textId="4E9F19C6" w:rsidR="00B56444" w:rsidRDefault="00B56444" w:rsidP="00B56444">
      <w:pPr>
        <w:pStyle w:val="WPHeading"/>
      </w:pPr>
      <w:r w:rsidRPr="00B14A79">
        <w:t>Policy Statement</w:t>
      </w:r>
    </w:p>
    <w:p w14:paraId="640DF3C5" w14:textId="0642DEFD" w:rsidR="0077696F" w:rsidRDefault="00E60FDB" w:rsidP="00635DE2">
      <w:pPr>
        <w:pStyle w:val="WPParagraph"/>
      </w:pPr>
      <w:bookmarkStart w:id="0" w:name="_Hlk62123720"/>
      <w:r w:rsidRPr="00E60FDB">
        <w:t xml:space="preserve">The Home Office has published new guidance for sponsor licence applications. This reflects changes made to UK immigration rules in December 2020, notably, the replacement of </w:t>
      </w:r>
      <w:r w:rsidR="0044655F">
        <w:t xml:space="preserve">the </w:t>
      </w:r>
      <w:r w:rsidRPr="00E60FDB">
        <w:t>Tier 2 (General) visa route for sponsored employment with the new Skilled Worker visa route.</w:t>
      </w:r>
      <w:r w:rsidR="0077696F">
        <w:t xml:space="preserve">  For foreign workers coming to work for our organisation, it is likely that they will need a Skilled Worker visa.  Further, </w:t>
      </w:r>
      <w:r w:rsidRPr="00E60FDB">
        <w:t xml:space="preserve">companies must </w:t>
      </w:r>
      <w:r w:rsidR="0077696F">
        <w:t xml:space="preserve">also </w:t>
      </w:r>
      <w:r w:rsidRPr="00E60FDB">
        <w:t xml:space="preserve">have a valid sponsor licence </w:t>
      </w:r>
      <w:r w:rsidR="00AD7AC0">
        <w:t xml:space="preserve">in order to assign a certificate of sponsorship to each </w:t>
      </w:r>
      <w:r w:rsidR="0077696F">
        <w:t xml:space="preserve">Skilled Worker visa </w:t>
      </w:r>
      <w:r w:rsidR="00AD7AC0">
        <w:t xml:space="preserve">foreign worker they </w:t>
      </w:r>
      <w:r w:rsidRPr="00E60FDB">
        <w:t>employ</w:t>
      </w:r>
      <w:r w:rsidR="0077696F">
        <w:t>.</w:t>
      </w:r>
    </w:p>
    <w:p w14:paraId="71C545B4" w14:textId="4F27CD53" w:rsidR="00E60FDB" w:rsidRDefault="0077696F" w:rsidP="00635DE2">
      <w:pPr>
        <w:pStyle w:val="WPParagraph"/>
      </w:pPr>
      <w:r>
        <w:t xml:space="preserve">If the foreign national has </w:t>
      </w:r>
      <w:r w:rsidR="00AD7AC0">
        <w:t xml:space="preserve">a permanent </w:t>
      </w:r>
      <w:r w:rsidR="00E60FDB" w:rsidRPr="00E60FDB">
        <w:t xml:space="preserve">right to work in the UK, </w:t>
      </w:r>
      <w:r w:rsidR="00AD7AC0">
        <w:t>for example</w:t>
      </w:r>
      <w:r w:rsidR="0044655F">
        <w:t>,</w:t>
      </w:r>
      <w:r w:rsidR="00AD7AC0">
        <w:t xml:space="preserve"> </w:t>
      </w:r>
      <w:r w:rsidR="00E60FDB" w:rsidRPr="00E60FDB">
        <w:t xml:space="preserve">EEA and Swiss nationals </w:t>
      </w:r>
      <w:r w:rsidR="00AD7AC0">
        <w:t xml:space="preserve">who </w:t>
      </w:r>
      <w:r w:rsidR="00E60FDB" w:rsidRPr="00E60FDB">
        <w:t>have been granted settled or pre-settled status under the EU Settlement Scheme</w:t>
      </w:r>
      <w:r>
        <w:t>, they will not need a Skilled Worker visa or a certificate of sponsorship</w:t>
      </w:r>
      <w:r w:rsidR="00E60FDB" w:rsidRPr="00E60FDB">
        <w:t>.</w:t>
      </w:r>
    </w:p>
    <w:p w14:paraId="5F073A4C" w14:textId="4CAD984E" w:rsidR="00AC3C18" w:rsidRDefault="00AC3C18" w:rsidP="00635DE2">
      <w:pPr>
        <w:pStyle w:val="WPParagraph"/>
      </w:pPr>
      <w:r w:rsidRPr="00AC3C18">
        <w:t xml:space="preserve">Once the </w:t>
      </w:r>
      <w:r w:rsidR="00AD7AC0">
        <w:t xml:space="preserve">employer’s </w:t>
      </w:r>
      <w:r w:rsidRPr="00AC3C18">
        <w:t>licence is approved, it will be valid for a period of four years with the option for renewal</w:t>
      </w:r>
      <w:r w:rsidR="00AD7AC0">
        <w:t xml:space="preserve"> and certificates of sponsorship can be issued during this period</w:t>
      </w:r>
      <w:r w:rsidRPr="00AC3C18">
        <w:t xml:space="preserve">.  </w:t>
      </w:r>
    </w:p>
    <w:p w14:paraId="16D94990" w14:textId="2BE02553" w:rsidR="00AC3C18" w:rsidRDefault="005B0210" w:rsidP="00635DE2">
      <w:pPr>
        <w:pStyle w:val="WPParagraph"/>
      </w:pPr>
      <w:r>
        <w:t>Since leaving the EU all overseas nationals</w:t>
      </w:r>
      <w:r w:rsidR="00AD7AC0">
        <w:t>,</w:t>
      </w:r>
      <w:r>
        <w:t xml:space="preserve"> including EU citizens </w:t>
      </w:r>
      <w:r w:rsidR="00AD7AC0">
        <w:t xml:space="preserve">who have arrived in the UK since 31 December 2020, </w:t>
      </w:r>
      <w:r>
        <w:t xml:space="preserve">are subject to work permits and visa rules. </w:t>
      </w:r>
      <w:bookmarkEnd w:id="0"/>
    </w:p>
    <w:p w14:paraId="43F43C20" w14:textId="7D62B788" w:rsidR="00561FDC" w:rsidRPr="00561FDC" w:rsidRDefault="005B0210" w:rsidP="00635DE2">
      <w:pPr>
        <w:pStyle w:val="WPParagraph"/>
        <w:rPr>
          <w:iCs/>
        </w:rPr>
      </w:pPr>
      <w:r>
        <w:t xml:space="preserve">This organisation also understands that employing foreign nationals who are not permitted to work in the UK is a criminal offence under the </w:t>
      </w:r>
      <w:r>
        <w:rPr>
          <w:iCs/>
        </w:rPr>
        <w:t xml:space="preserve">Asylum and Immigration </w:t>
      </w:r>
      <w:r w:rsidR="00561FDC">
        <w:rPr>
          <w:iCs/>
        </w:rPr>
        <w:t>Act</w:t>
      </w:r>
      <w:r w:rsidR="0044655F">
        <w:rPr>
          <w:iCs/>
        </w:rPr>
        <w:t>.</w:t>
      </w:r>
      <w:r w:rsidR="00561FDC">
        <w:rPr>
          <w:iCs/>
        </w:rPr>
        <w:t xml:space="preserve"> </w:t>
      </w:r>
      <w:r w:rsidR="0044655F">
        <w:rPr>
          <w:iCs/>
        </w:rPr>
        <w:t>Employing</w:t>
      </w:r>
      <w:r w:rsidR="00561FDC">
        <w:rPr>
          <w:iCs/>
        </w:rPr>
        <w:t xml:space="preserve"> an illegal worker could lead to criminal convictions as well as civil penalties.</w:t>
      </w:r>
    </w:p>
    <w:p w14:paraId="0BB3610F" w14:textId="77777777" w:rsidR="00561FDC" w:rsidRPr="00561FDC" w:rsidRDefault="00561FDC" w:rsidP="00561FDC">
      <w:pPr>
        <w:spacing w:before="100" w:beforeAutospacing="1" w:after="100" w:afterAutospacing="1" w:line="240" w:lineRule="auto"/>
        <w:jc w:val="both"/>
        <w:rPr>
          <w:rFonts w:ascii="Arial" w:eastAsia="Times New Roman" w:hAnsi="Arial" w:cs="Arial"/>
          <w:iCs/>
          <w:sz w:val="24"/>
          <w:szCs w:val="24"/>
          <w:lang w:eastAsia="sk-SK"/>
        </w:rPr>
      </w:pPr>
    </w:p>
    <w:p w14:paraId="20DFAFB1" w14:textId="3F4547DA" w:rsidR="00B56444" w:rsidRDefault="00B56444" w:rsidP="00B56444">
      <w:pPr>
        <w:pStyle w:val="WPHeading"/>
      </w:pPr>
      <w:r w:rsidRPr="00B14A79">
        <w:lastRenderedPageBreak/>
        <w:t>The Policy</w:t>
      </w:r>
    </w:p>
    <w:p w14:paraId="60CD1D56" w14:textId="37EB54C5" w:rsidR="00AC3C18" w:rsidRPr="00AC3C18" w:rsidRDefault="00D237CF" w:rsidP="00AD3F48">
      <w:pPr>
        <w:pStyle w:val="WPHeading2"/>
      </w:pPr>
      <w:r w:rsidRPr="00D237CF">
        <w:t>Sponsorship</w:t>
      </w:r>
    </w:p>
    <w:p w14:paraId="7FA13127" w14:textId="7D3B0EC1" w:rsidR="00D237CF" w:rsidRDefault="00D237CF" w:rsidP="00AD3F48">
      <w:pPr>
        <w:pStyle w:val="WPParagraph"/>
        <w:rPr>
          <w:b/>
          <w:bCs/>
        </w:rPr>
      </w:pPr>
      <w:r w:rsidRPr="00D237CF">
        <w:t xml:space="preserve">If </w:t>
      </w:r>
      <w:r>
        <w:t xml:space="preserve">the organisation </w:t>
      </w:r>
      <w:r w:rsidRPr="00D237CF">
        <w:t>wish</w:t>
      </w:r>
      <w:r>
        <w:t>es</w:t>
      </w:r>
      <w:r w:rsidRPr="00D237CF">
        <w:t xml:space="preserve"> to employ a person </w:t>
      </w:r>
      <w:r w:rsidR="0077696F">
        <w:t xml:space="preserve">under various visa categories, including a Skilled Worker visa, it must </w:t>
      </w:r>
      <w:r w:rsidRPr="00D237CF">
        <w:t>be authorised by the Home Office. This authorisation is known as a ‘sponsor licence’, and employers who hold a sponsor licence are known as ‘sponsors’.</w:t>
      </w:r>
    </w:p>
    <w:p w14:paraId="39F5294A" w14:textId="7D79DD86" w:rsidR="00D237CF" w:rsidRPr="006D3937" w:rsidRDefault="00D237CF" w:rsidP="00AD3F48">
      <w:pPr>
        <w:pStyle w:val="WPParagraph"/>
      </w:pPr>
      <w:r w:rsidRPr="006D3937">
        <w:t>The organisation would not require a sponsor licence to employ certain categories of persons, including:</w:t>
      </w:r>
    </w:p>
    <w:p w14:paraId="19ACDB54" w14:textId="023F179F" w:rsidR="00D237CF" w:rsidRPr="006D3937" w:rsidRDefault="00D237CF" w:rsidP="00AD3F48">
      <w:pPr>
        <w:pStyle w:val="WPBullet"/>
      </w:pPr>
      <w:r w:rsidRPr="006D3937">
        <w:t>Irish citizens (with very limited exceptions)</w:t>
      </w:r>
    </w:p>
    <w:p w14:paraId="60FE0A2A" w14:textId="6ADF76E0" w:rsidR="00D237CF" w:rsidRPr="006D3937" w:rsidRDefault="0044655F" w:rsidP="00AD3F48">
      <w:pPr>
        <w:pStyle w:val="WPBullet"/>
      </w:pPr>
      <w:r>
        <w:t>P</w:t>
      </w:r>
      <w:r w:rsidR="00D237CF" w:rsidRPr="006D3937">
        <w:t>eople who have been granted settled or pre-settled status on the EU Settlement Scheme</w:t>
      </w:r>
    </w:p>
    <w:p w14:paraId="0A4D42D1" w14:textId="4F84B0C6" w:rsidR="00D237CF" w:rsidRDefault="0044655F" w:rsidP="00AD3F48">
      <w:pPr>
        <w:pStyle w:val="WPBullet"/>
      </w:pPr>
      <w:r>
        <w:t>P</w:t>
      </w:r>
      <w:r w:rsidR="00D237CF" w:rsidRPr="006D3937">
        <w:t>eople with indefinite leave to enter or remain in the UK (also known as ‘settlement’)</w:t>
      </w:r>
    </w:p>
    <w:p w14:paraId="63152EC0" w14:textId="0DEAD363" w:rsidR="00D237CF" w:rsidRPr="00D237CF" w:rsidRDefault="006D3937" w:rsidP="00AD3F48">
      <w:pPr>
        <w:pStyle w:val="WPParagraph"/>
      </w:pPr>
      <w:r>
        <w:t xml:space="preserve">For a </w:t>
      </w:r>
      <w:r w:rsidR="00E22748">
        <w:t>worker</w:t>
      </w:r>
      <w:r>
        <w:t xml:space="preserve"> to apply for a valid application to stay in the UK on a </w:t>
      </w:r>
      <w:r w:rsidR="0077696F">
        <w:t xml:space="preserve">Skilled </w:t>
      </w:r>
      <w:r>
        <w:t xml:space="preserve">Worker </w:t>
      </w:r>
      <w:r w:rsidR="0077696F">
        <w:t xml:space="preserve">visa </w:t>
      </w:r>
      <w:r>
        <w:t xml:space="preserve">they must have received an offer of employment from the organisation </w:t>
      </w:r>
      <w:r w:rsidR="00D36EED">
        <w:t xml:space="preserve">(as </w:t>
      </w:r>
      <w:r w:rsidR="00E22748">
        <w:t xml:space="preserve">the </w:t>
      </w:r>
      <w:r>
        <w:t xml:space="preserve">approved </w:t>
      </w:r>
      <w:r w:rsidR="00E22748">
        <w:t>sponsor</w:t>
      </w:r>
      <w:r w:rsidR="00D36EED">
        <w:t>)</w:t>
      </w:r>
      <w:r w:rsidR="00E22748">
        <w:t>,</w:t>
      </w:r>
      <w:r>
        <w:t xml:space="preserve"> and this must be confirmed </w:t>
      </w:r>
      <w:r w:rsidR="00A82DEF">
        <w:t xml:space="preserve">by a Certificate of Sponsorship for the </w:t>
      </w:r>
      <w:r w:rsidR="00E22748">
        <w:t>worker.</w:t>
      </w:r>
      <w:r w:rsidR="0077696F">
        <w:t xml:space="preserve">  </w:t>
      </w:r>
    </w:p>
    <w:p w14:paraId="68F76211" w14:textId="58B44293" w:rsidR="00D237CF" w:rsidRPr="00D237CF" w:rsidRDefault="00D237CF" w:rsidP="00AD3F48">
      <w:pPr>
        <w:pStyle w:val="WPParagraph"/>
      </w:pPr>
      <w:r w:rsidRPr="00D237CF">
        <w:t xml:space="preserve">Sponsorship </w:t>
      </w:r>
      <w:r w:rsidR="00E22748">
        <w:t xml:space="preserve">will </w:t>
      </w:r>
      <w:r w:rsidRPr="00D237CF">
        <w:t>play two main roles in a worker’s application for permission to enter or stay in the UK:</w:t>
      </w:r>
    </w:p>
    <w:p w14:paraId="672B2AEC" w14:textId="3CB8DAD9" w:rsidR="00D237CF" w:rsidRPr="00E22748" w:rsidRDefault="0044655F" w:rsidP="00AD3F48">
      <w:pPr>
        <w:pStyle w:val="WPBullet"/>
      </w:pPr>
      <w:r>
        <w:t>I</w:t>
      </w:r>
      <w:r w:rsidR="00D237CF" w:rsidRPr="00E22748">
        <w:t xml:space="preserve">t provides evidence that the worker will fill a role for the sponsor in an occupation that’s eligible for the route on which they’re being </w:t>
      </w:r>
      <w:proofErr w:type="gramStart"/>
      <w:r w:rsidR="001B3842" w:rsidRPr="00E22748">
        <w:t>sponsored</w:t>
      </w:r>
      <w:proofErr w:type="gramEnd"/>
    </w:p>
    <w:p w14:paraId="30B52CB9" w14:textId="1AB097DE" w:rsidR="00D237CF" w:rsidRPr="00E22748" w:rsidRDefault="0044655F" w:rsidP="00AD3F48">
      <w:pPr>
        <w:pStyle w:val="WPBullet"/>
      </w:pPr>
      <w:r>
        <w:t>I</w:t>
      </w:r>
      <w:r w:rsidR="00D237CF" w:rsidRPr="00E22748">
        <w:t xml:space="preserve">t involves a pledge from the sponsor that it accepts </w:t>
      </w:r>
      <w:r w:rsidR="004A7341" w:rsidRPr="00E22748">
        <w:t>all</w:t>
      </w:r>
      <w:r w:rsidR="00D237CF" w:rsidRPr="00E22748">
        <w:t xml:space="preserve"> the duties of </w:t>
      </w:r>
      <w:proofErr w:type="gramStart"/>
      <w:r w:rsidR="001B3842" w:rsidRPr="00E22748">
        <w:t>sponsorship</w:t>
      </w:r>
      <w:proofErr w:type="gramEnd"/>
    </w:p>
    <w:p w14:paraId="62F71501" w14:textId="2223C6E9" w:rsidR="0088371B" w:rsidRPr="00AC3C18" w:rsidRDefault="00A06294" w:rsidP="00AD3F48">
      <w:pPr>
        <w:pStyle w:val="WPHeading2"/>
      </w:pPr>
      <w:r w:rsidRPr="00AC3C18">
        <w:t>The Responsibilities of the Employer</w:t>
      </w:r>
    </w:p>
    <w:p w14:paraId="792351DD" w14:textId="45DB683E" w:rsidR="00AC3C18" w:rsidRPr="00AC3C18" w:rsidRDefault="00AC3C18" w:rsidP="00AD3F48">
      <w:pPr>
        <w:pStyle w:val="WPParagraph"/>
      </w:pPr>
      <w:r w:rsidRPr="00AC3C18">
        <w:t xml:space="preserve">If </w:t>
      </w:r>
      <w:r w:rsidR="00E60FDB">
        <w:t>the organisation is</w:t>
      </w:r>
      <w:r w:rsidRPr="00AC3C18">
        <w:t xml:space="preserve"> required to be registered with or inspected/monitored by a statutory body to operate lawfully in the UK, </w:t>
      </w:r>
      <w:r w:rsidR="00E60FDB">
        <w:t>it</w:t>
      </w:r>
      <w:r w:rsidRPr="00AC3C18">
        <w:t xml:space="preserve"> will need to submit proof that </w:t>
      </w:r>
      <w:r w:rsidR="00E60FDB">
        <w:t>it</w:t>
      </w:r>
      <w:r w:rsidRPr="00AC3C18">
        <w:t xml:space="preserve"> (and any branches covered by the licence) are registered with the appropriate body. </w:t>
      </w:r>
      <w:r w:rsidR="00E60FDB">
        <w:t xml:space="preserve">They </w:t>
      </w:r>
      <w:r w:rsidRPr="00AC3C18">
        <w:t xml:space="preserve">may also need to supply evidence that </w:t>
      </w:r>
      <w:r w:rsidR="00E60FDB">
        <w:t>they</w:t>
      </w:r>
      <w:r w:rsidRPr="00AC3C18">
        <w:t xml:space="preserve"> hold the appropriate planning permission or local planning authority consent to </w:t>
      </w:r>
      <w:r w:rsidR="00E60FDB">
        <w:t xml:space="preserve">operate at the </w:t>
      </w:r>
      <w:r w:rsidRPr="00AC3C18">
        <w:t>trading address.</w:t>
      </w:r>
    </w:p>
    <w:p w14:paraId="5B087E4D" w14:textId="4D4A9C6A" w:rsidR="00AC3C18" w:rsidRPr="00AC3C18" w:rsidRDefault="00AC3C18" w:rsidP="00AD3F48">
      <w:pPr>
        <w:pStyle w:val="WPParagraph"/>
      </w:pPr>
      <w:r w:rsidRPr="00AC3C18">
        <w:t xml:space="preserve">The Home Office must be satisfied that </w:t>
      </w:r>
      <w:r w:rsidR="00E60FDB">
        <w:t>the organisation is</w:t>
      </w:r>
      <w:r w:rsidRPr="00AC3C18">
        <w:t xml:space="preserve"> able to offer genuine employment in a skilled occupation and that </w:t>
      </w:r>
      <w:r w:rsidR="001B3842">
        <w:t>it</w:t>
      </w:r>
      <w:r w:rsidRPr="00AC3C18">
        <w:t xml:space="preserve"> will pay the correct rate of salary, as specified by the Home Office.</w:t>
      </w:r>
    </w:p>
    <w:p w14:paraId="145A4CAA" w14:textId="3CFB7B44" w:rsidR="00AC3C18" w:rsidRDefault="00AC3C18" w:rsidP="00AD3F48">
      <w:pPr>
        <w:pStyle w:val="WPParagraph"/>
      </w:pPr>
      <w:r w:rsidRPr="00AC3C18">
        <w:t xml:space="preserve">As part of </w:t>
      </w:r>
      <w:r w:rsidR="001B3842">
        <w:t xml:space="preserve">the </w:t>
      </w:r>
      <w:r w:rsidRPr="00AC3C18">
        <w:t xml:space="preserve">licence application, </w:t>
      </w:r>
      <w:r w:rsidR="001B3842">
        <w:t>the organisation</w:t>
      </w:r>
      <w:r w:rsidRPr="00AC3C18">
        <w:t xml:space="preserve"> </w:t>
      </w:r>
      <w:r w:rsidR="001B3842">
        <w:t>is</w:t>
      </w:r>
      <w:r w:rsidRPr="00AC3C18">
        <w:t xml:space="preserve"> pledging to accept </w:t>
      </w:r>
      <w:r w:rsidR="001B3842" w:rsidRPr="00AC3C18">
        <w:t>all</w:t>
      </w:r>
      <w:r w:rsidRPr="00AC3C18">
        <w:t xml:space="preserve"> the duties associated with being a sponsor </w:t>
      </w:r>
      <w:r w:rsidR="004A7341">
        <w:t>licence</w:t>
      </w:r>
      <w:r w:rsidRPr="00AC3C18">
        <w:t xml:space="preserve"> holder.</w:t>
      </w:r>
    </w:p>
    <w:p w14:paraId="51928F31" w14:textId="076DA4DC" w:rsidR="00A06294" w:rsidRDefault="00E22748" w:rsidP="00AD3F48">
      <w:pPr>
        <w:pStyle w:val="WPParagraph"/>
      </w:pPr>
      <w:r w:rsidRPr="00E22748">
        <w:t xml:space="preserve">When a sponsor is granted a licence, </w:t>
      </w:r>
      <w:r>
        <w:t xml:space="preserve">they have </w:t>
      </w:r>
      <w:r w:rsidRPr="00E22748">
        <w:t>a direct responsibility to act in accordance with the UK’s immigration laws, all parts of this sponsor guidance, and with wider UK law, including, but not limited to:</w:t>
      </w:r>
    </w:p>
    <w:p w14:paraId="738AA8A4" w14:textId="09FB56EB" w:rsidR="00E22748" w:rsidRPr="00E22748" w:rsidRDefault="00E22748" w:rsidP="00AD3F48">
      <w:pPr>
        <w:pStyle w:val="WPBullet"/>
      </w:pPr>
      <w:r w:rsidRPr="00E22748">
        <w:t xml:space="preserve">UK employment law, such as payment of National Minimum Wage, holiday and sickness pay, maximum working hours, health and safety, and trade union and worker </w:t>
      </w:r>
      <w:proofErr w:type="gramStart"/>
      <w:r w:rsidRPr="00E22748">
        <w:t>rights</w:t>
      </w:r>
      <w:proofErr w:type="gramEnd"/>
    </w:p>
    <w:p w14:paraId="29749BC8" w14:textId="4C00D56D" w:rsidR="00E22748" w:rsidRDefault="0044655F" w:rsidP="00AD3F48">
      <w:pPr>
        <w:pStyle w:val="WPBullet"/>
      </w:pPr>
      <w:r>
        <w:t>P</w:t>
      </w:r>
      <w:r w:rsidR="00E22748" w:rsidRPr="00E22748">
        <w:t>reventing illegal working</w:t>
      </w:r>
    </w:p>
    <w:p w14:paraId="38066CCC" w14:textId="66403763" w:rsidR="007673CD" w:rsidRDefault="007673CD" w:rsidP="00AD3F48">
      <w:pPr>
        <w:pStyle w:val="WPParagraph"/>
      </w:pPr>
      <w:r>
        <w:lastRenderedPageBreak/>
        <w:t>A</w:t>
      </w:r>
      <w:r w:rsidRPr="007673CD">
        <w:t xml:space="preserve">ll sponsors </w:t>
      </w:r>
      <w:r>
        <w:t xml:space="preserve">must </w:t>
      </w:r>
      <w:r w:rsidRPr="007673CD">
        <w:t xml:space="preserve">discharge these responsibilities, compliance action </w:t>
      </w:r>
      <w:r>
        <w:t xml:space="preserve">will be taken </w:t>
      </w:r>
      <w:r w:rsidRPr="007673CD">
        <w:t xml:space="preserve">when it is considered that a sponsor has failed to do so, or otherwise poses a risk to immigration control. </w:t>
      </w:r>
    </w:p>
    <w:p w14:paraId="7BA7DAD1" w14:textId="52260BE9" w:rsidR="007673CD" w:rsidRPr="007673CD" w:rsidRDefault="007673CD" w:rsidP="00AD3F48">
      <w:pPr>
        <w:pStyle w:val="WPParagraph"/>
      </w:pPr>
      <w:r w:rsidRPr="007673CD">
        <w:t>There is also a wider responsibility for sponsors to behave in a manner that is consistent with fundamental values and is not detrimental to the wider public good. The Home Office will not license organisations whose actions and behaviour are not conducive to the public good. Such actions and behaviour include, but are not limited to:</w:t>
      </w:r>
    </w:p>
    <w:p w14:paraId="71826E79" w14:textId="7C80628A" w:rsidR="007673CD" w:rsidRPr="007673CD" w:rsidRDefault="0044655F" w:rsidP="00AD3F48">
      <w:pPr>
        <w:pStyle w:val="WPBullet"/>
      </w:pPr>
      <w:r>
        <w:t>F</w:t>
      </w:r>
      <w:r w:rsidR="007673CD" w:rsidRPr="007673CD">
        <w:t>ostering hatred or inter-community division</w:t>
      </w:r>
    </w:p>
    <w:p w14:paraId="33D4FD30" w14:textId="09A466B5" w:rsidR="007673CD" w:rsidRPr="007673CD" w:rsidRDefault="0044655F" w:rsidP="00AD3F48">
      <w:pPr>
        <w:pStyle w:val="WPBullet"/>
      </w:pPr>
      <w:r>
        <w:t>F</w:t>
      </w:r>
      <w:r w:rsidR="007673CD" w:rsidRPr="007673CD">
        <w:t xml:space="preserve">omenting, justifying or glorifying </w:t>
      </w:r>
      <w:proofErr w:type="gramStart"/>
      <w:r w:rsidR="001B3842" w:rsidRPr="007673CD">
        <w:t>terrorism</w:t>
      </w:r>
      <w:proofErr w:type="gramEnd"/>
    </w:p>
    <w:p w14:paraId="0D01DD34" w14:textId="5055E0F8" w:rsidR="007673CD" w:rsidRPr="007673CD" w:rsidRDefault="0044655F" w:rsidP="00AD3F48">
      <w:pPr>
        <w:pStyle w:val="WPBullet"/>
      </w:pPr>
      <w:r>
        <w:t>R</w:t>
      </w:r>
      <w:r w:rsidR="007673CD" w:rsidRPr="007673CD">
        <w:t>ejecting the rights of, or discriminating against, other groups or individuals based on their sex, age, disability, gender reassignment, sexual orientation, marital or civil partnership status, race, or religion or belief (including lack of belief)</w:t>
      </w:r>
    </w:p>
    <w:p w14:paraId="4899C361" w14:textId="06A6C0A8" w:rsidR="007673CD" w:rsidRPr="007673CD" w:rsidRDefault="007673CD" w:rsidP="00AD3F48">
      <w:pPr>
        <w:pStyle w:val="WPParagraph"/>
      </w:pPr>
      <w:r w:rsidRPr="007673CD">
        <w:t xml:space="preserve">The Home Office will refuse a sponsor </w:t>
      </w:r>
      <w:r w:rsidR="00D706F3">
        <w:t>licence</w:t>
      </w:r>
      <w:r w:rsidRPr="007673CD">
        <w:t xml:space="preserve"> application or take the appropriate compliance actions if a prospective or existing sponsor is engaging, or has ever engaged, in such behaviour or actions. The compliance action taken will depend on the gravity of the behaviour and actions but could include compliance actions up to and including revocation of </w:t>
      </w:r>
      <w:r>
        <w:t>the</w:t>
      </w:r>
      <w:r w:rsidRPr="007673CD">
        <w:t xml:space="preserve"> licence.</w:t>
      </w:r>
    </w:p>
    <w:p w14:paraId="03911760" w14:textId="3479570B" w:rsidR="00967BCB" w:rsidRDefault="00967BCB" w:rsidP="00AD3F48">
      <w:pPr>
        <w:pStyle w:val="WPHeading2"/>
      </w:pPr>
      <w:r w:rsidRPr="00967BCB">
        <w:t xml:space="preserve">Applying for a </w:t>
      </w:r>
      <w:proofErr w:type="spellStart"/>
      <w:r w:rsidRPr="00967BCB">
        <w:t>Licen</w:t>
      </w:r>
      <w:r>
        <w:t>c</w:t>
      </w:r>
      <w:r w:rsidRPr="00967BCB">
        <w:t>e</w:t>
      </w:r>
      <w:proofErr w:type="spellEnd"/>
    </w:p>
    <w:p w14:paraId="10E026EF" w14:textId="01C46F46" w:rsidR="00AC3C18" w:rsidRDefault="00AC3C18" w:rsidP="00AD3F48">
      <w:pPr>
        <w:pStyle w:val="WPParagraph"/>
      </w:pPr>
      <w:r w:rsidRPr="00AC3C18">
        <w:t xml:space="preserve">To be eligible to apply for a sponsor licence, </w:t>
      </w:r>
      <w:r>
        <w:t xml:space="preserve">the </w:t>
      </w:r>
      <w:r w:rsidRPr="00AC3C18">
        <w:t xml:space="preserve">organisation must have a UK presence and be operating or trading lawfully in the UK. If </w:t>
      </w:r>
      <w:r>
        <w:t xml:space="preserve">the organisation has </w:t>
      </w:r>
      <w:r w:rsidRPr="00AC3C18">
        <w:t xml:space="preserve">multiple UK branches </w:t>
      </w:r>
      <w:r>
        <w:t xml:space="preserve">it is possible to </w:t>
      </w:r>
      <w:r w:rsidRPr="00AC3C18">
        <w:t>apply for one licence to cover all linked UK entities – alternatively, separate licences for each branch</w:t>
      </w:r>
      <w:r>
        <w:t xml:space="preserve"> can be applied for</w:t>
      </w:r>
      <w:r w:rsidRPr="00AC3C18">
        <w:t>, depending on circumstances.</w:t>
      </w:r>
    </w:p>
    <w:p w14:paraId="4098B49D" w14:textId="199C211B" w:rsidR="00360C43" w:rsidRDefault="00967BCB" w:rsidP="00AD3F48">
      <w:pPr>
        <w:pStyle w:val="WPParagraph"/>
      </w:pPr>
      <w:r w:rsidRPr="00BD288A">
        <w:t>To apply for a licence an online application form through the government website</w:t>
      </w:r>
      <w:r w:rsidR="0041631A">
        <w:t xml:space="preserve"> must be completed.  Guidance can be found at</w:t>
      </w:r>
      <w:r w:rsidRPr="00BD288A">
        <w:t xml:space="preserve"> </w:t>
      </w:r>
      <w:r w:rsidR="0041631A">
        <w:t>‘</w:t>
      </w:r>
      <w:r w:rsidRPr="00BD288A">
        <w:t>Workers and Temporary Workers – guidance for sponsors part 1:</w:t>
      </w:r>
      <w:r w:rsidR="0041631A">
        <w:t xml:space="preserve"> </w:t>
      </w:r>
      <w:r w:rsidRPr="00BD288A">
        <w:t>apply for a licence</w:t>
      </w:r>
      <w:r w:rsidR="0041631A">
        <w:t>’.  The application</w:t>
      </w:r>
      <w:r w:rsidRPr="00BD288A">
        <w:t xml:space="preserve"> must be completed and submitted along with the supporting documents as specified within the guidance along with the fee, this is </w:t>
      </w:r>
      <w:r w:rsidR="0044655F">
        <w:t xml:space="preserve">an </w:t>
      </w:r>
      <w:r w:rsidRPr="00BD288A">
        <w:t>amount dependable on the type of licence requested</w:t>
      </w:r>
      <w:r w:rsidR="00360C43">
        <w:t>, t</w:t>
      </w:r>
      <w:r w:rsidR="00360C43" w:rsidRPr="00360C43">
        <w:t xml:space="preserve">he application fees differ depending on the size of </w:t>
      </w:r>
      <w:r w:rsidR="00360C43">
        <w:t xml:space="preserve">the </w:t>
      </w:r>
      <w:r w:rsidR="00360C43" w:rsidRPr="00360C43">
        <w:t>organisation as defined under the Companies Act 2006.</w:t>
      </w:r>
    </w:p>
    <w:p w14:paraId="65A6BC70" w14:textId="7A844D5C" w:rsidR="00376ABD" w:rsidRPr="00376ABD" w:rsidRDefault="00376ABD" w:rsidP="00AD3F48">
      <w:pPr>
        <w:pStyle w:val="WPParagraph"/>
      </w:pPr>
      <w:r>
        <w:t xml:space="preserve"> </w:t>
      </w:r>
      <w:r w:rsidRPr="00376ABD">
        <w:t>Before apply</w:t>
      </w:r>
      <w:r>
        <w:t>ing</w:t>
      </w:r>
      <w:r w:rsidRPr="00376ABD">
        <w:t xml:space="preserve">, </w:t>
      </w:r>
      <w:r>
        <w:t>it is important to</w:t>
      </w:r>
      <w:r w:rsidRPr="00376ABD">
        <w:t>:</w:t>
      </w:r>
    </w:p>
    <w:p w14:paraId="789BA1CC" w14:textId="6D45F97F" w:rsidR="00376ABD" w:rsidRPr="00376ABD" w:rsidRDefault="0044655F" w:rsidP="00AD3F48">
      <w:pPr>
        <w:pStyle w:val="WPBullet"/>
      </w:pPr>
      <w:r>
        <w:t>R</w:t>
      </w:r>
      <w:r w:rsidR="00376ABD" w:rsidRPr="00376ABD">
        <w:t>ead th</w:t>
      </w:r>
      <w:r w:rsidR="00376ABD">
        <w:t>e governments guidance</w:t>
      </w:r>
      <w:r w:rsidR="0041631A">
        <w:t>:</w:t>
      </w:r>
      <w:r w:rsidR="00376ABD">
        <w:t xml:space="preserve"> </w:t>
      </w:r>
      <w:r w:rsidR="0041631A">
        <w:t>‘</w:t>
      </w:r>
      <w:r w:rsidR="00376ABD" w:rsidRPr="00376ABD">
        <w:t>Workers and Temporary Workers - guidance for sponsors part 1: apply for a licence (accessible)</w:t>
      </w:r>
      <w:r w:rsidR="0041631A">
        <w:t>’</w:t>
      </w:r>
    </w:p>
    <w:p w14:paraId="08AEF6D2" w14:textId="718D118A" w:rsidR="00376ABD" w:rsidRPr="00376ABD" w:rsidRDefault="0044655F" w:rsidP="00AD3F48">
      <w:pPr>
        <w:pStyle w:val="WPBullet"/>
      </w:pPr>
      <w:r>
        <w:t>D</w:t>
      </w:r>
      <w:r w:rsidR="00376ABD" w:rsidRPr="00376ABD">
        <w:t xml:space="preserve">ecide which routes </w:t>
      </w:r>
      <w:r w:rsidR="00AC3C18">
        <w:t xml:space="preserve">the organisation wishes </w:t>
      </w:r>
      <w:r w:rsidR="00376ABD" w:rsidRPr="00376ABD">
        <w:t xml:space="preserve">to be licensed under </w:t>
      </w:r>
    </w:p>
    <w:p w14:paraId="3B3F8DD0" w14:textId="678B3CC4" w:rsidR="00376ABD" w:rsidRPr="00376ABD" w:rsidRDefault="00376ABD" w:rsidP="00AD3F48">
      <w:pPr>
        <w:pStyle w:val="WPBullet"/>
      </w:pPr>
      <w:r w:rsidRPr="00376ABD">
        <w:t xml:space="preserve">appoint an Authorising Officer to manage </w:t>
      </w:r>
      <w:r w:rsidR="00AC3C18">
        <w:t>the</w:t>
      </w:r>
      <w:r w:rsidRPr="00376ABD">
        <w:t xml:space="preserve"> application and nominate a Level 1 User </w:t>
      </w:r>
    </w:p>
    <w:p w14:paraId="10302EE5" w14:textId="2585A0F0" w:rsidR="00376ABD" w:rsidRPr="00376ABD" w:rsidRDefault="0044655F" w:rsidP="00AD3F48">
      <w:pPr>
        <w:pStyle w:val="WPBullet"/>
      </w:pPr>
      <w:r>
        <w:t>I</w:t>
      </w:r>
      <w:r w:rsidR="00376ABD" w:rsidRPr="00376ABD">
        <w:t xml:space="preserve">f </w:t>
      </w:r>
      <w:r w:rsidR="00C504A2">
        <w:t>there are</w:t>
      </w:r>
      <w:r w:rsidR="00376ABD" w:rsidRPr="00376ABD">
        <w:t xml:space="preserve"> multiple branches or sites, decide which branches of </w:t>
      </w:r>
      <w:r w:rsidR="00C504A2">
        <w:t xml:space="preserve">the </w:t>
      </w:r>
      <w:r w:rsidR="00376ABD" w:rsidRPr="00376ABD">
        <w:t xml:space="preserve">organisation </w:t>
      </w:r>
      <w:r w:rsidR="00C504A2">
        <w:t xml:space="preserve">would be </w:t>
      </w:r>
      <w:r w:rsidR="00376ABD" w:rsidRPr="00376ABD">
        <w:t>employ</w:t>
      </w:r>
      <w:r w:rsidR="00C504A2">
        <w:t>ing</w:t>
      </w:r>
      <w:r w:rsidR="00376ABD" w:rsidRPr="00376ABD">
        <w:t xml:space="preserve"> and sponsor</w:t>
      </w:r>
      <w:r w:rsidR="00C504A2">
        <w:t>ing</w:t>
      </w:r>
      <w:r w:rsidR="00376ABD" w:rsidRPr="00376ABD">
        <w:t xml:space="preserve"> workers and whether individual branches </w:t>
      </w:r>
      <w:r w:rsidR="00C504A2">
        <w:t>will</w:t>
      </w:r>
      <w:r w:rsidR="00376ABD" w:rsidRPr="00376ABD">
        <w:t xml:space="preserve"> hold their own </w:t>
      </w:r>
      <w:proofErr w:type="gramStart"/>
      <w:r w:rsidR="001B3842">
        <w:t>licences</w:t>
      </w:r>
      <w:proofErr w:type="gramEnd"/>
      <w:r w:rsidR="00376ABD" w:rsidRPr="00376ABD">
        <w:t xml:space="preserve"> </w:t>
      </w:r>
    </w:p>
    <w:p w14:paraId="2383C1DD" w14:textId="7C1AA700" w:rsidR="00376ABD" w:rsidRPr="00376ABD" w:rsidRDefault="0044655F" w:rsidP="00AD3F48">
      <w:pPr>
        <w:pStyle w:val="WPBullet"/>
      </w:pPr>
      <w:r>
        <w:t>D</w:t>
      </w:r>
      <w:r w:rsidR="00376ABD" w:rsidRPr="00376ABD">
        <w:t xml:space="preserve">ecide how many workers are likely to </w:t>
      </w:r>
      <w:r w:rsidR="00C504A2">
        <w:t>sponsor</w:t>
      </w:r>
      <w:r w:rsidR="00376ABD" w:rsidRPr="00376ABD">
        <w:t xml:space="preserve"> in </w:t>
      </w:r>
      <w:r w:rsidR="00C504A2">
        <w:t>the</w:t>
      </w:r>
      <w:r w:rsidR="00376ABD" w:rsidRPr="00376ABD">
        <w:t xml:space="preserve"> first year – this will determine how many</w:t>
      </w:r>
      <w:r w:rsidR="00C504A2">
        <w:t xml:space="preserve"> Certificates of Sponsorship will be </w:t>
      </w:r>
      <w:proofErr w:type="gramStart"/>
      <w:r w:rsidR="001B3842">
        <w:t>required</w:t>
      </w:r>
      <w:proofErr w:type="gramEnd"/>
    </w:p>
    <w:p w14:paraId="37323A00" w14:textId="77777777" w:rsidR="0044655F" w:rsidRDefault="0044655F" w:rsidP="00AD3F48">
      <w:pPr>
        <w:pStyle w:val="WPBullet"/>
      </w:pPr>
      <w:r>
        <w:t>S</w:t>
      </w:r>
      <w:r w:rsidR="00376ABD" w:rsidRPr="00C504A2">
        <w:t xml:space="preserve">end all relevant supporting documents listed in </w:t>
      </w:r>
      <w:r w:rsidR="0041631A">
        <w:t xml:space="preserve">Sponsor guidance </w:t>
      </w:r>
      <w:r w:rsidR="00376ABD" w:rsidRPr="00C504A2">
        <w:t xml:space="preserve">Appendix A </w:t>
      </w:r>
    </w:p>
    <w:p w14:paraId="4CA1A732" w14:textId="63A6410E" w:rsidR="00376ABD" w:rsidRPr="00C504A2" w:rsidRDefault="0044655F" w:rsidP="00AD3F48">
      <w:pPr>
        <w:pStyle w:val="WPBullet"/>
      </w:pPr>
      <w:r>
        <w:t>A</w:t>
      </w:r>
      <w:r w:rsidR="0041631A">
        <w:t xml:space="preserve">ny government request for further information, evidence or documents should be answered </w:t>
      </w:r>
      <w:r w:rsidR="00376ABD" w:rsidRPr="00C504A2">
        <w:t xml:space="preserve">within 5 working </w:t>
      </w:r>
      <w:proofErr w:type="gramStart"/>
      <w:r w:rsidR="00376ABD" w:rsidRPr="00C504A2">
        <w:t>days</w:t>
      </w:r>
      <w:proofErr w:type="gramEnd"/>
    </w:p>
    <w:p w14:paraId="07027DA2" w14:textId="6BE153C5" w:rsidR="00BD288A" w:rsidRPr="00BD288A" w:rsidRDefault="00BD288A" w:rsidP="00AD3F48">
      <w:pPr>
        <w:pStyle w:val="WPParagraph"/>
      </w:pPr>
      <w:r w:rsidRPr="00BD288A">
        <w:lastRenderedPageBreak/>
        <w:t>All sponsorship applications are confidential</w:t>
      </w:r>
      <w:r>
        <w:t xml:space="preserve"> and kept in accordance with UK GDPR</w:t>
      </w:r>
      <w:r w:rsidR="00D706F3">
        <w:t xml:space="preserve"> 2018.</w:t>
      </w:r>
      <w:r w:rsidRPr="00BD288A">
        <w:t xml:space="preserve"> However, personal information provide</w:t>
      </w:r>
      <w:r>
        <w:t>d</w:t>
      </w:r>
      <w:r w:rsidRPr="00BD288A">
        <w:t xml:space="preserve"> to </w:t>
      </w:r>
      <w:r>
        <w:t>the government</w:t>
      </w:r>
      <w:r w:rsidRPr="00BD288A">
        <w:t xml:space="preserve"> when </w:t>
      </w:r>
      <w:r>
        <w:t>applying</w:t>
      </w:r>
      <w:r w:rsidRPr="00BD288A">
        <w:t xml:space="preserve"> for a licence</w:t>
      </w:r>
      <w:r>
        <w:t xml:space="preserve"> may be used</w:t>
      </w:r>
      <w:r w:rsidRPr="00BD288A">
        <w:t xml:space="preserve"> at any time throughout the period of </w:t>
      </w:r>
      <w:r>
        <w:t>the</w:t>
      </w:r>
      <w:r w:rsidRPr="00BD288A">
        <w:t xml:space="preserve"> licence, or in any other dealings with </w:t>
      </w:r>
      <w:r>
        <w:t>the government</w:t>
      </w:r>
      <w:r w:rsidRPr="00BD288A">
        <w:t>, in accordance with the Home Office Personal Information Charter.</w:t>
      </w:r>
    </w:p>
    <w:p w14:paraId="311ECD23" w14:textId="2ABBC438" w:rsidR="00BD288A" w:rsidRDefault="00BD288A" w:rsidP="00AD3F48">
      <w:pPr>
        <w:pStyle w:val="WPParagraph"/>
      </w:pPr>
      <w:r w:rsidRPr="00BD288A">
        <w:t xml:space="preserve">In certain circumstances, information about </w:t>
      </w:r>
      <w:r>
        <w:t xml:space="preserve">the organisation </w:t>
      </w:r>
      <w:r w:rsidRPr="00BD288A">
        <w:t xml:space="preserve">or </w:t>
      </w:r>
      <w:r>
        <w:t xml:space="preserve">the </w:t>
      </w:r>
      <w:r w:rsidRPr="00BD288A">
        <w:t xml:space="preserve">employees may be passed to other government departments and agencies, local </w:t>
      </w:r>
      <w:r w:rsidR="00376ABD" w:rsidRPr="00BD288A">
        <w:t>authorities,</w:t>
      </w:r>
      <w:r w:rsidRPr="00BD288A">
        <w:t xml:space="preserve"> and fraud prevention agencies, such as HM Revenue and Customs (HMRC), the Department for Work and Pensions (DWP), and </w:t>
      </w:r>
      <w:r w:rsidR="001B3842">
        <w:t>the UK’s Fraud Prevention Community, (</w:t>
      </w:r>
      <w:r w:rsidRPr="00BD288A">
        <w:t>Cifas</w:t>
      </w:r>
      <w:r w:rsidR="001B3842">
        <w:t>)</w:t>
      </w:r>
      <w:r w:rsidRPr="00BD288A">
        <w:t xml:space="preserve">, for immigration purposes, the prevention of fraud and criminality and/or to help them carry out their functions. These bodies may provide the Home Office with information about </w:t>
      </w:r>
      <w:r>
        <w:t xml:space="preserve">the organisation </w:t>
      </w:r>
      <w:r w:rsidRPr="00BD288A">
        <w:t xml:space="preserve">and </w:t>
      </w:r>
      <w:r>
        <w:t>the</w:t>
      </w:r>
      <w:r w:rsidRPr="00BD288A">
        <w:t xml:space="preserve"> employees.</w:t>
      </w:r>
    </w:p>
    <w:p w14:paraId="00635B1C" w14:textId="167EDACB" w:rsidR="001B3842" w:rsidRPr="00BD288A" w:rsidRDefault="001B3842" w:rsidP="00AD3F48">
      <w:pPr>
        <w:pStyle w:val="WPParagraph"/>
      </w:pPr>
      <w:r w:rsidRPr="001B3842">
        <w:t>Occasionally, the Home Office may require additional documents such as evidence of the company’s HR processes to assess whether the compliance requirements and sponsorship duties will be met. During an assessment of the licence application, the Home Office may also conduct a compliance visit at the company premises.</w:t>
      </w:r>
    </w:p>
    <w:p w14:paraId="3197133B" w14:textId="1D72480F" w:rsidR="00BD288A" w:rsidRDefault="003F042C" w:rsidP="00AD3F48">
      <w:pPr>
        <w:pStyle w:val="WPHeading2"/>
      </w:pPr>
      <w:r w:rsidRPr="003F042C">
        <w:t>Key Personnel</w:t>
      </w:r>
    </w:p>
    <w:p w14:paraId="622613BA" w14:textId="161A7BAC" w:rsidR="003F042C" w:rsidRPr="003F042C" w:rsidRDefault="003F042C" w:rsidP="00AD3F48">
      <w:pPr>
        <w:pStyle w:val="WPParagraph"/>
      </w:pPr>
      <w:r w:rsidRPr="003F042C">
        <w:t xml:space="preserve">The online sponsor application form requires </w:t>
      </w:r>
      <w:r>
        <w:t xml:space="preserve">the organisation </w:t>
      </w:r>
      <w:r w:rsidRPr="003F042C">
        <w:t xml:space="preserve">to give certain responsibilities to members of staff, </w:t>
      </w:r>
      <w:r w:rsidR="00635589" w:rsidRPr="003F042C">
        <w:t>some,</w:t>
      </w:r>
      <w:r w:rsidRPr="003F042C">
        <w:t xml:space="preserve"> or all of whom will have access to the </w:t>
      </w:r>
      <w:r>
        <w:t>sponsorship management system (SMS)</w:t>
      </w:r>
      <w:r w:rsidRPr="003F042C">
        <w:t xml:space="preserve"> after a licence is granted. </w:t>
      </w:r>
      <w:r>
        <w:t>T</w:t>
      </w:r>
      <w:r w:rsidRPr="003F042C">
        <w:t xml:space="preserve">hese people </w:t>
      </w:r>
      <w:r>
        <w:t xml:space="preserve">are the </w:t>
      </w:r>
      <w:r w:rsidRPr="003F042C">
        <w:t>‘Key Personnel’ and there are 4 roles:</w:t>
      </w:r>
    </w:p>
    <w:p w14:paraId="69CFB5FD" w14:textId="008B8FCA" w:rsidR="003F042C" w:rsidRPr="003F042C" w:rsidRDefault="003F042C" w:rsidP="00AD3F48">
      <w:pPr>
        <w:pStyle w:val="WPBullet"/>
      </w:pPr>
      <w:r>
        <w:t xml:space="preserve">Authorising Officer </w:t>
      </w:r>
    </w:p>
    <w:p w14:paraId="60858892" w14:textId="18FEF3F5" w:rsidR="003F042C" w:rsidRPr="003F042C" w:rsidRDefault="003F042C" w:rsidP="00AD3F48">
      <w:pPr>
        <w:pStyle w:val="WPBullet"/>
      </w:pPr>
      <w:r>
        <w:t xml:space="preserve">Key Contact </w:t>
      </w:r>
    </w:p>
    <w:p w14:paraId="7DD524D3" w14:textId="2628B756" w:rsidR="003F042C" w:rsidRPr="003F042C" w:rsidRDefault="003F042C" w:rsidP="00AD3F48">
      <w:pPr>
        <w:pStyle w:val="WPBullet"/>
      </w:pPr>
      <w:r>
        <w:t xml:space="preserve">Level 1 User </w:t>
      </w:r>
    </w:p>
    <w:p w14:paraId="74F2A00B" w14:textId="51069BDF" w:rsidR="003F042C" w:rsidRPr="003F042C" w:rsidRDefault="003F042C" w:rsidP="00AD3F48">
      <w:pPr>
        <w:pStyle w:val="WPBullet"/>
      </w:pPr>
      <w:r>
        <w:t xml:space="preserve">Level 2 User </w:t>
      </w:r>
    </w:p>
    <w:p w14:paraId="1AF2CDB2" w14:textId="31C15840" w:rsidR="003F042C" w:rsidRPr="003F042C" w:rsidRDefault="003F042C" w:rsidP="00AD3F48">
      <w:pPr>
        <w:pStyle w:val="WPParagraph"/>
      </w:pPr>
      <w:r w:rsidRPr="003F042C">
        <w:t>Only level 1 and 2 users will have access to the SMS. If the Authorising Officer or Key Contact requires access, they must also be set up as a Level 1 or Level 2 User.</w:t>
      </w:r>
    </w:p>
    <w:p w14:paraId="6FC9D757" w14:textId="350A9E9C" w:rsidR="003F042C" w:rsidRPr="003F042C" w:rsidRDefault="003F042C" w:rsidP="00AD3F48">
      <w:pPr>
        <w:pStyle w:val="WPParagraph"/>
      </w:pPr>
      <w:r w:rsidRPr="003F042C">
        <w:t xml:space="preserve">Each of </w:t>
      </w:r>
      <w:r>
        <w:t>the</w:t>
      </w:r>
      <w:r w:rsidRPr="003F042C">
        <w:t xml:space="preserve"> Key Personnel must:</w:t>
      </w:r>
    </w:p>
    <w:p w14:paraId="2D570EDB" w14:textId="3750716C" w:rsidR="003F042C" w:rsidRPr="003F042C" w:rsidRDefault="0044655F" w:rsidP="00AD3F48">
      <w:pPr>
        <w:pStyle w:val="WPBullet"/>
      </w:pPr>
      <w:r>
        <w:t>B</w:t>
      </w:r>
      <w:r w:rsidR="003F042C" w:rsidRPr="003F042C">
        <w:t xml:space="preserve">e based in the UK for the period they fill the role appointed </w:t>
      </w:r>
      <w:r w:rsidR="003F042C">
        <w:t xml:space="preserve">to </w:t>
      </w:r>
      <w:proofErr w:type="gramStart"/>
      <w:r w:rsidR="004A7341" w:rsidRPr="003F042C">
        <w:t>them</w:t>
      </w:r>
      <w:proofErr w:type="gramEnd"/>
      <w:r w:rsidR="004A7341" w:rsidRPr="003F042C">
        <w:t xml:space="preserve"> </w:t>
      </w:r>
    </w:p>
    <w:p w14:paraId="7FE1B0E9" w14:textId="655C5F01" w:rsidR="003F042C" w:rsidRPr="003F042C" w:rsidRDefault="0044655F" w:rsidP="00AD3F48">
      <w:pPr>
        <w:pStyle w:val="WPBullet"/>
      </w:pPr>
      <w:r>
        <w:t>N</w:t>
      </w:r>
      <w:r w:rsidR="003F042C" w:rsidRPr="003F042C">
        <w:t>ot have any unspent criminal convictions as set out in</w:t>
      </w:r>
      <w:r w:rsidR="003F042C">
        <w:t xml:space="preserve"> the </w:t>
      </w:r>
      <w:r w:rsidR="0041631A">
        <w:t>‘</w:t>
      </w:r>
      <w:r w:rsidR="003F042C" w:rsidRPr="003F042C">
        <w:t>Workers and Temporary Workers - guidance for sponsors part 1: apply for a licence (accessible)</w:t>
      </w:r>
      <w:r w:rsidR="0041631A">
        <w:t>’</w:t>
      </w:r>
    </w:p>
    <w:p w14:paraId="104CD42E" w14:textId="05B0B0FB" w:rsidR="003F042C" w:rsidRPr="003F042C" w:rsidRDefault="0044655F" w:rsidP="00AD3F48">
      <w:pPr>
        <w:pStyle w:val="WPBullet"/>
      </w:pPr>
      <w:r>
        <w:t>B</w:t>
      </w:r>
      <w:r w:rsidR="003F042C" w:rsidRPr="003F042C">
        <w:t>e a paid member of staff or engaged as an ‘office holder’, unless one of the following exceptions applies:</w:t>
      </w:r>
    </w:p>
    <w:p w14:paraId="6E74B429" w14:textId="2D0BAFAC" w:rsidR="003F042C" w:rsidRPr="003F042C" w:rsidRDefault="0044655F" w:rsidP="00AD3F48">
      <w:pPr>
        <w:pStyle w:val="WPBullet"/>
        <w:numPr>
          <w:ilvl w:val="1"/>
          <w:numId w:val="1"/>
        </w:numPr>
      </w:pPr>
      <w:r>
        <w:t>A</w:t>
      </w:r>
      <w:r w:rsidR="003F042C" w:rsidRPr="003F042C">
        <w:t xml:space="preserve"> Level 1 or Level 2 User can be an employee of a third-party organisation to whom </w:t>
      </w:r>
      <w:r w:rsidR="003F042C">
        <w:t>the organisation</w:t>
      </w:r>
      <w:r w:rsidR="003F042C" w:rsidRPr="003F042C">
        <w:t xml:space="preserve"> ha</w:t>
      </w:r>
      <w:r w:rsidR="003F042C">
        <w:t>s</w:t>
      </w:r>
      <w:r w:rsidR="003F042C" w:rsidRPr="003F042C">
        <w:t xml:space="preserve"> contracted some or all of </w:t>
      </w:r>
      <w:r w:rsidR="003F042C">
        <w:t>their</w:t>
      </w:r>
      <w:r w:rsidR="003F042C" w:rsidRPr="003F042C">
        <w:t xml:space="preserve"> human resources function; however, </w:t>
      </w:r>
      <w:r w:rsidR="003F042C">
        <w:t xml:space="preserve">the </w:t>
      </w:r>
      <w:r w:rsidR="003F042C" w:rsidRPr="003F042C">
        <w:t>application</w:t>
      </w:r>
      <w:r w:rsidR="00635589">
        <w:t xml:space="preserve"> will be </w:t>
      </w:r>
      <w:proofErr w:type="gramStart"/>
      <w:r w:rsidR="00635589">
        <w:t xml:space="preserve">rejected </w:t>
      </w:r>
      <w:r w:rsidR="003F042C" w:rsidRPr="003F042C">
        <w:t xml:space="preserve"> if</w:t>
      </w:r>
      <w:proofErr w:type="gramEnd"/>
      <w:r w:rsidR="003F042C" w:rsidRPr="003F042C">
        <w:t xml:space="preserve"> </w:t>
      </w:r>
      <w:r w:rsidR="00635589">
        <w:t xml:space="preserve">there is </w:t>
      </w:r>
      <w:r w:rsidR="003F042C" w:rsidRPr="003F042C">
        <w:t xml:space="preserve">one Level 1 User who is an employee, partner or director in </w:t>
      </w:r>
      <w:r w:rsidR="003F042C">
        <w:t>the</w:t>
      </w:r>
      <w:r w:rsidR="003F042C" w:rsidRPr="003F042C">
        <w:t xml:space="preserve"> organisation</w:t>
      </w:r>
    </w:p>
    <w:p w14:paraId="0E3085BA" w14:textId="4215D646" w:rsidR="003F042C" w:rsidRPr="003F042C" w:rsidRDefault="0044655F" w:rsidP="00AD3F48">
      <w:pPr>
        <w:pStyle w:val="WPBullet"/>
        <w:numPr>
          <w:ilvl w:val="1"/>
          <w:numId w:val="1"/>
        </w:numPr>
      </w:pPr>
      <w:r>
        <w:t>A</w:t>
      </w:r>
      <w:r w:rsidR="003F042C" w:rsidRPr="003F042C">
        <w:t xml:space="preserve"> Level 2 User can be a member of staff supplied to </w:t>
      </w:r>
      <w:r w:rsidR="003F042C">
        <w:t>the organisation</w:t>
      </w:r>
      <w:r w:rsidR="003F042C" w:rsidRPr="003F042C">
        <w:t xml:space="preserve"> but employed by an employment </w:t>
      </w:r>
      <w:proofErr w:type="gramStart"/>
      <w:r w:rsidR="003F042C" w:rsidRPr="003F042C">
        <w:t>agency</w:t>
      </w:r>
      <w:proofErr w:type="gramEnd"/>
    </w:p>
    <w:p w14:paraId="7BF92BE4" w14:textId="168A7F23" w:rsidR="003F042C" w:rsidRPr="003F042C" w:rsidRDefault="0044655F" w:rsidP="00AD3F48">
      <w:pPr>
        <w:pStyle w:val="WPBullet"/>
        <w:numPr>
          <w:ilvl w:val="1"/>
          <w:numId w:val="1"/>
        </w:numPr>
      </w:pPr>
      <w:r>
        <w:t>A</w:t>
      </w:r>
      <w:r w:rsidR="003F042C" w:rsidRPr="003F042C">
        <w:t xml:space="preserve"> UK-based representative can fill any Key Personnel role except the role of Authorising Officer; however, you must first appoint the representative via the SMS before </w:t>
      </w:r>
      <w:r w:rsidR="00635589">
        <w:t>the organisation</w:t>
      </w:r>
      <w:r w:rsidR="003F042C" w:rsidRPr="003F042C">
        <w:t xml:space="preserve"> can add them as a Level 1 or Level 2 User</w:t>
      </w:r>
    </w:p>
    <w:p w14:paraId="5CCBFD07" w14:textId="16ECFA44" w:rsidR="003F042C" w:rsidRPr="003F042C" w:rsidRDefault="003F042C" w:rsidP="00AD3F48">
      <w:pPr>
        <w:pStyle w:val="WPParagraph"/>
      </w:pPr>
      <w:r w:rsidRPr="003F042C">
        <w:t>None of your Key Personnel can be:</w:t>
      </w:r>
    </w:p>
    <w:p w14:paraId="18B6DAB3" w14:textId="4F0E3E93" w:rsidR="003F042C" w:rsidRPr="003F042C" w:rsidRDefault="0044655F" w:rsidP="00AD3F48">
      <w:pPr>
        <w:pStyle w:val="WPBullet"/>
      </w:pPr>
      <w:r>
        <w:lastRenderedPageBreak/>
        <w:t>A</w:t>
      </w:r>
      <w:r w:rsidR="003F042C" w:rsidRPr="003F042C">
        <w:t xml:space="preserve"> representative who is not based in the </w:t>
      </w:r>
      <w:proofErr w:type="gramStart"/>
      <w:r w:rsidR="003F042C" w:rsidRPr="003F042C">
        <w:t>UK</w:t>
      </w:r>
      <w:proofErr w:type="gramEnd"/>
    </w:p>
    <w:p w14:paraId="39F0C0BF" w14:textId="7CB7C035" w:rsidR="003F042C" w:rsidRPr="003F042C" w:rsidRDefault="0044655F" w:rsidP="00AD3F48">
      <w:pPr>
        <w:pStyle w:val="WPBullet"/>
      </w:pPr>
      <w:r>
        <w:t>A</w:t>
      </w:r>
      <w:r w:rsidR="003F042C" w:rsidRPr="003F042C">
        <w:t xml:space="preserve"> contractor or consultant who is contracted for a specific </w:t>
      </w:r>
      <w:proofErr w:type="gramStart"/>
      <w:r w:rsidR="003F042C" w:rsidRPr="003F042C">
        <w:t>project</w:t>
      </w:r>
      <w:proofErr w:type="gramEnd"/>
    </w:p>
    <w:p w14:paraId="641F304F" w14:textId="63999AD5" w:rsidR="003F042C" w:rsidRPr="003F042C" w:rsidRDefault="0044655F" w:rsidP="00AD3F48">
      <w:pPr>
        <w:pStyle w:val="WPBullet"/>
      </w:pPr>
      <w:r>
        <w:t>S</w:t>
      </w:r>
      <w:r w:rsidR="003F042C" w:rsidRPr="003F042C">
        <w:t>ubject to a Bankruptcy Restrictions Order or Bankruptcy Restrictions Undertaking</w:t>
      </w:r>
    </w:p>
    <w:p w14:paraId="1B8D2722" w14:textId="24D0983E" w:rsidR="003F042C" w:rsidRPr="003F042C" w:rsidRDefault="0044655F" w:rsidP="00AD3F48">
      <w:pPr>
        <w:pStyle w:val="WPBullet"/>
      </w:pPr>
      <w:r>
        <w:t>S</w:t>
      </w:r>
      <w:r w:rsidR="003F042C" w:rsidRPr="003F042C">
        <w:t>ubject to a Debt Relief Restrictions Order or Debt Relief Restrictions Undertaking</w:t>
      </w:r>
    </w:p>
    <w:p w14:paraId="1123146D" w14:textId="0A8318B6" w:rsidR="003F042C" w:rsidRPr="003F042C" w:rsidRDefault="0044655F" w:rsidP="00AD3F48">
      <w:pPr>
        <w:pStyle w:val="WPBullet"/>
      </w:pPr>
      <w:r>
        <w:t>L</w:t>
      </w:r>
      <w:r w:rsidR="003F042C" w:rsidRPr="003F042C">
        <w:t>egally prohibited from being a company director</w:t>
      </w:r>
    </w:p>
    <w:p w14:paraId="09D3619B" w14:textId="69FEC71A" w:rsidR="003F042C" w:rsidRDefault="00635589" w:rsidP="00AD3F48">
      <w:pPr>
        <w:pStyle w:val="WPParagraph"/>
      </w:pPr>
      <w:r>
        <w:t xml:space="preserve">The organisation </w:t>
      </w:r>
      <w:r w:rsidR="003F042C" w:rsidRPr="003F042C">
        <w:t xml:space="preserve">must name </w:t>
      </w:r>
      <w:r>
        <w:t>their</w:t>
      </w:r>
      <w:r w:rsidR="003F042C" w:rsidRPr="003F042C">
        <w:t xml:space="preserve"> Authorising Officer, Key Contact and Level 1 User on </w:t>
      </w:r>
      <w:r>
        <w:t>the</w:t>
      </w:r>
      <w:r w:rsidR="003F042C" w:rsidRPr="003F042C">
        <w:t xml:space="preserve"> sponsor licence application form. These roles can be filled by the same person or a combination of different people. There can be only one Authorising Officer and one Key Contact, but </w:t>
      </w:r>
      <w:r>
        <w:t>it is possible to</w:t>
      </w:r>
      <w:r w:rsidR="003F042C" w:rsidRPr="003F042C">
        <w:t xml:space="preserve"> appoint more</w:t>
      </w:r>
      <w:r>
        <w:t xml:space="preserve"> than one</w:t>
      </w:r>
      <w:r w:rsidR="003F042C" w:rsidRPr="003F042C">
        <w:t xml:space="preserve"> Level 1 User once </w:t>
      </w:r>
      <w:r>
        <w:t xml:space="preserve">the licence is granted </w:t>
      </w:r>
      <w:r w:rsidR="003F042C" w:rsidRPr="003F042C">
        <w:t xml:space="preserve">(unless </w:t>
      </w:r>
      <w:r>
        <w:t xml:space="preserve">the company has </w:t>
      </w:r>
      <w:r w:rsidR="003F042C" w:rsidRPr="003F042C">
        <w:t xml:space="preserve">a Provisional rating). Level 2 Users can only be appointed by a Level 1 User after </w:t>
      </w:r>
      <w:r>
        <w:t>the</w:t>
      </w:r>
      <w:r w:rsidR="003F042C" w:rsidRPr="003F042C">
        <w:t xml:space="preserve"> licence has been granted. </w:t>
      </w:r>
    </w:p>
    <w:p w14:paraId="5D8670B6" w14:textId="4D7ACE34" w:rsidR="00047092" w:rsidRDefault="00047092" w:rsidP="00AD3F48">
      <w:pPr>
        <w:pStyle w:val="WPHeading2"/>
      </w:pPr>
      <w:r w:rsidRPr="00047092">
        <w:t>Certificates of Sponsorship</w:t>
      </w:r>
    </w:p>
    <w:p w14:paraId="0F0CB9D9" w14:textId="5306BD37" w:rsidR="00047092" w:rsidRPr="00047092" w:rsidRDefault="00047092" w:rsidP="00AD3F48">
      <w:pPr>
        <w:pStyle w:val="WPParagraph"/>
      </w:pPr>
      <w:r w:rsidRPr="00047092">
        <w:t>A Certificate of sponsorship (CoS) is an electronic document generated on the Sponsor Management System (SMS) after a licence is granted.</w:t>
      </w:r>
    </w:p>
    <w:p w14:paraId="6D9E82F0" w14:textId="53768C3A" w:rsidR="00047092" w:rsidRPr="00047092" w:rsidRDefault="00047092" w:rsidP="00AD3F48">
      <w:pPr>
        <w:pStyle w:val="WPParagraph"/>
      </w:pPr>
      <w:r w:rsidRPr="00047092">
        <w:t xml:space="preserve">To sponsor a migrant worker, the </w:t>
      </w:r>
      <w:r>
        <w:t xml:space="preserve">organisation </w:t>
      </w:r>
      <w:r w:rsidRPr="00047092">
        <w:t xml:space="preserve">must first request a Certificate of sponsorship from the Home Office through </w:t>
      </w:r>
      <w:r>
        <w:t>SMS</w:t>
      </w:r>
      <w:r w:rsidRPr="00047092">
        <w:t xml:space="preserve">. Once this is granted, the </w:t>
      </w:r>
      <w:r>
        <w:t>organisation</w:t>
      </w:r>
      <w:r w:rsidRPr="00047092">
        <w:t xml:space="preserve"> will need to assign it to the migrant worker they intend to sponsor to generate a unique reference number for the candidate to submit during their visa application.</w:t>
      </w:r>
    </w:p>
    <w:p w14:paraId="7B4590E8" w14:textId="75121D9B" w:rsidR="00047092" w:rsidRPr="00047092" w:rsidRDefault="00047092" w:rsidP="00AD3F48">
      <w:pPr>
        <w:pStyle w:val="WPParagraph"/>
      </w:pPr>
      <w:r w:rsidRPr="00047092">
        <w:t>Under new sponsor licence rules, the Home Office has rebranded its previous two types of CoS depending on the immigration status of the migrant worker:</w:t>
      </w:r>
    </w:p>
    <w:p w14:paraId="4CF54A0E" w14:textId="77777777" w:rsidR="00047092" w:rsidRPr="00047092" w:rsidRDefault="00047092" w:rsidP="00581229">
      <w:pPr>
        <w:pStyle w:val="WPHeading2"/>
      </w:pPr>
      <w:r w:rsidRPr="00047092">
        <w:t xml:space="preserve">Defined </w:t>
      </w:r>
      <w:proofErr w:type="spellStart"/>
      <w:r w:rsidRPr="00047092">
        <w:t>CoS</w:t>
      </w:r>
      <w:proofErr w:type="spellEnd"/>
    </w:p>
    <w:p w14:paraId="44433BD2" w14:textId="5FFA4E55" w:rsidR="003F042C" w:rsidRDefault="00047092" w:rsidP="00581229">
      <w:pPr>
        <w:pStyle w:val="WPParagraph"/>
      </w:pPr>
      <w:r w:rsidRPr="00047092">
        <w:t>These certificates are required for those who are based outside the UK and making an entry clearance application as a Skilled Worker.</w:t>
      </w:r>
    </w:p>
    <w:p w14:paraId="0D721B33" w14:textId="77777777" w:rsidR="00047092" w:rsidRPr="00047092" w:rsidRDefault="00047092" w:rsidP="00581229">
      <w:pPr>
        <w:pStyle w:val="WPHeading2"/>
      </w:pPr>
      <w:r w:rsidRPr="00047092">
        <w:t xml:space="preserve">Undefined </w:t>
      </w:r>
      <w:proofErr w:type="spellStart"/>
      <w:r w:rsidRPr="00047092">
        <w:t>CoS</w:t>
      </w:r>
      <w:proofErr w:type="spellEnd"/>
    </w:p>
    <w:p w14:paraId="209BEF6B" w14:textId="4501ACC5" w:rsidR="00047092" w:rsidRPr="003F042C" w:rsidRDefault="00047092" w:rsidP="00581229">
      <w:pPr>
        <w:pStyle w:val="WPParagraph"/>
      </w:pPr>
      <w:r w:rsidRPr="00047092">
        <w:t>The annual allocation of undefined CoS runs from 6 April to 5 April each year.</w:t>
      </w:r>
      <w:r>
        <w:t xml:space="preserve"> The organisation</w:t>
      </w:r>
      <w:r w:rsidRPr="00047092">
        <w:t xml:space="preserve"> can request multiple undefined CoS before the deadline on 5 April if they foresee a need to extend the leave of an existing employee or have identified </w:t>
      </w:r>
      <w:r w:rsidR="004A7341" w:rsidRPr="00047092">
        <w:t>someone,</w:t>
      </w:r>
      <w:r w:rsidRPr="00047092">
        <w:t xml:space="preserve"> they wish to sponsor who requires an undefined CoS (for example, someone “switching” visa category). If </w:t>
      </w:r>
      <w:r>
        <w:t>the organisation</w:t>
      </w:r>
      <w:r w:rsidRPr="00047092">
        <w:t xml:space="preserve"> can justify the need for the request, then the CoS will be granted from 6 April.</w:t>
      </w:r>
    </w:p>
    <w:p w14:paraId="2E915D09" w14:textId="147DC06C" w:rsidR="00B56444" w:rsidRDefault="00B56444" w:rsidP="00B56444">
      <w:pPr>
        <w:pStyle w:val="WPHeading"/>
      </w:pPr>
      <w:r w:rsidRPr="00B14A79">
        <w:t>Related Policies</w:t>
      </w:r>
      <w:r>
        <w:t xml:space="preserve"> </w:t>
      </w:r>
    </w:p>
    <w:p w14:paraId="374BA4E2" w14:textId="238BD4A1" w:rsidR="0088371B" w:rsidRDefault="005B0210" w:rsidP="00581229">
      <w:pPr>
        <w:pStyle w:val="WPParagraph"/>
      </w:pPr>
      <w:r>
        <w:t>Data Protection Legislative Framework (UK GDPR)</w:t>
      </w:r>
    </w:p>
    <w:p w14:paraId="4668EA8C" w14:textId="51CEEEA9" w:rsidR="003C3C8F" w:rsidRPr="00303AA7" w:rsidRDefault="003C3C8F" w:rsidP="00581229">
      <w:pPr>
        <w:pStyle w:val="WPParagraph"/>
      </w:pPr>
      <w:r>
        <w:t>Recruitment and Selection</w:t>
      </w:r>
    </w:p>
    <w:p w14:paraId="2C7EC3A3" w14:textId="2363CF90" w:rsidR="00B56444" w:rsidRDefault="00B56444" w:rsidP="00B56444">
      <w:pPr>
        <w:pStyle w:val="WPHeading"/>
      </w:pPr>
      <w:r w:rsidRPr="00B14A79">
        <w:t>Related Guidance</w:t>
      </w:r>
    </w:p>
    <w:p w14:paraId="0885971E" w14:textId="147121EF" w:rsidR="00D35745" w:rsidRDefault="00D10A53" w:rsidP="00581229">
      <w:pPr>
        <w:pStyle w:val="WPParagraph"/>
        <w:spacing w:before="0" w:after="0" w:line="240" w:lineRule="auto"/>
      </w:pPr>
      <w:r>
        <w:t xml:space="preserve">GOV.UK: </w:t>
      </w:r>
      <w:r w:rsidRPr="00D10A53">
        <w:t>UK visa sponsorship for employers</w:t>
      </w:r>
    </w:p>
    <w:p w14:paraId="25A5EA94" w14:textId="4EEFB67F" w:rsidR="00D10A53" w:rsidRDefault="00000000" w:rsidP="00581229">
      <w:pPr>
        <w:pStyle w:val="WPParagraph"/>
        <w:spacing w:before="0" w:after="0" w:line="240" w:lineRule="auto"/>
        <w:rPr>
          <w:rStyle w:val="Hyperlink"/>
        </w:rPr>
      </w:pPr>
      <w:hyperlink r:id="rId6" w:history="1">
        <w:r w:rsidR="00967BCB" w:rsidRPr="00FF46D7">
          <w:rPr>
            <w:rStyle w:val="Hyperlink"/>
          </w:rPr>
          <w:t>https://www.gov.uk/uk-visa-sponsorship-employers/eligibility</w:t>
        </w:r>
      </w:hyperlink>
    </w:p>
    <w:p w14:paraId="6D078E36" w14:textId="77777777" w:rsidR="00581229" w:rsidRDefault="00581229" w:rsidP="00581229">
      <w:pPr>
        <w:pStyle w:val="WPParagraph"/>
        <w:spacing w:before="0" w:after="0" w:line="240" w:lineRule="auto"/>
      </w:pPr>
    </w:p>
    <w:p w14:paraId="486AC4F8" w14:textId="4A0ECF85" w:rsidR="00D10A53" w:rsidRDefault="00D10A53" w:rsidP="00581229">
      <w:pPr>
        <w:pStyle w:val="WPParagraph"/>
        <w:spacing w:before="0" w:after="0" w:line="240" w:lineRule="auto"/>
      </w:pPr>
      <w:r>
        <w:lastRenderedPageBreak/>
        <w:t xml:space="preserve">GOV.UK: </w:t>
      </w:r>
      <w:r w:rsidRPr="00D10A53">
        <w:t>Sponsorship: guidance for employers and educators</w:t>
      </w:r>
    </w:p>
    <w:p w14:paraId="1AB812E9" w14:textId="115C1291" w:rsidR="005B0210" w:rsidRDefault="00000000" w:rsidP="00581229">
      <w:pPr>
        <w:pStyle w:val="WPParagraph"/>
        <w:spacing w:before="0" w:after="0" w:line="240" w:lineRule="auto"/>
        <w:rPr>
          <w:rStyle w:val="Hyperlink"/>
        </w:rPr>
      </w:pPr>
      <w:hyperlink r:id="rId7" w:history="1">
        <w:r w:rsidR="00D10A53" w:rsidRPr="00200826">
          <w:rPr>
            <w:rStyle w:val="Hyperlink"/>
          </w:rPr>
          <w:t>https://www.gov.uk/government/collections/sponsorship-information-for-employers-and-educators</w:t>
        </w:r>
      </w:hyperlink>
    </w:p>
    <w:p w14:paraId="2F35DA63" w14:textId="77777777" w:rsidR="00581229" w:rsidRDefault="00581229" w:rsidP="00581229">
      <w:pPr>
        <w:pStyle w:val="WPParagraph"/>
        <w:spacing w:before="0" w:after="0" w:line="240" w:lineRule="auto"/>
      </w:pPr>
    </w:p>
    <w:p w14:paraId="609A177B" w14:textId="0814A2D9" w:rsidR="005B0210" w:rsidRDefault="005B0210" w:rsidP="00581229">
      <w:pPr>
        <w:pStyle w:val="WPParagraph"/>
        <w:spacing w:before="0" w:after="0" w:line="240" w:lineRule="auto"/>
      </w:pPr>
      <w:r>
        <w:t xml:space="preserve">GOV.UK: Guidance: </w:t>
      </w:r>
      <w:r w:rsidRPr="005B0210">
        <w:t>Workers and Temporary Workers: guidance for sponsors part 3: sponsor duties and compliance (accessible version)</w:t>
      </w:r>
    </w:p>
    <w:p w14:paraId="6B2686DF" w14:textId="1F3DE14B" w:rsidR="005B0210" w:rsidRDefault="00000000" w:rsidP="00581229">
      <w:pPr>
        <w:pStyle w:val="WPParagraph"/>
        <w:spacing w:before="0" w:after="0" w:line="240" w:lineRule="auto"/>
        <w:rPr>
          <w:rStyle w:val="Hyperlink"/>
        </w:rPr>
      </w:pPr>
      <w:hyperlink r:id="rId8" w:history="1">
        <w:r w:rsidR="005B0210" w:rsidRPr="00481AA1">
          <w:rPr>
            <w:rStyle w:val="Hyperlink"/>
          </w:rPr>
          <w:t>https://www.gov.uk/government/publications/workers-and-temporary-workers-guidance-for-sponsors-part-3-sponsor-duties-and-compliance/workers-and-temporary-workers-guidance-for-sponsors-part-3-sponsor-duties-and-compliance-accessible-version</w:t>
        </w:r>
      </w:hyperlink>
    </w:p>
    <w:p w14:paraId="0A4603D0" w14:textId="77777777" w:rsidR="00581229" w:rsidRDefault="00581229" w:rsidP="00581229">
      <w:pPr>
        <w:pStyle w:val="WPParagraph"/>
        <w:spacing w:before="0" w:after="0" w:line="240" w:lineRule="auto"/>
      </w:pPr>
    </w:p>
    <w:p w14:paraId="146C1AB4" w14:textId="184011F3" w:rsidR="005B0210" w:rsidRDefault="006153AC" w:rsidP="00581229">
      <w:pPr>
        <w:pStyle w:val="WPParagraph"/>
        <w:spacing w:before="0" w:after="0" w:line="240" w:lineRule="auto"/>
      </w:pPr>
      <w:r>
        <w:t xml:space="preserve">GOV.UK: Guidance: </w:t>
      </w:r>
      <w:r w:rsidRPr="006153AC">
        <w:t>Workers and Temporary Workers - guidance for sponsors part 1: apply for a licence</w:t>
      </w:r>
    </w:p>
    <w:p w14:paraId="6CFD58EA" w14:textId="59C8245C" w:rsidR="006153AC" w:rsidRDefault="00000000" w:rsidP="00581229">
      <w:pPr>
        <w:pStyle w:val="WPParagraph"/>
        <w:spacing w:before="0" w:after="0" w:line="240" w:lineRule="auto"/>
      </w:pPr>
      <w:hyperlink r:id="rId9" w:history="1">
        <w:r w:rsidR="006153AC" w:rsidRPr="00FF46D7">
          <w:rPr>
            <w:rStyle w:val="Hyperlink"/>
          </w:rPr>
          <w:t>https://www.gov.uk/government/publications/workers-and-temporary-workers-guidance-for-sponsors-part-1-apply-for-a-licence</w:t>
        </w:r>
      </w:hyperlink>
    </w:p>
    <w:p w14:paraId="3D11C576" w14:textId="77777777" w:rsidR="00D35745" w:rsidRPr="00D10A53" w:rsidRDefault="00D35745" w:rsidP="00D10A53">
      <w:pPr>
        <w:rPr>
          <w:rFonts w:ascii="Arial" w:hAnsi="Arial" w:cs="Arial"/>
          <w:sz w:val="24"/>
          <w:szCs w:val="24"/>
        </w:rPr>
      </w:pPr>
    </w:p>
    <w:p w14:paraId="6BA47BCC" w14:textId="77777777" w:rsidR="00E70D97" w:rsidRDefault="00E70D97" w:rsidP="00E70D97">
      <w:pPr>
        <w:pStyle w:val="WPHeading"/>
      </w:pPr>
      <w:r w:rsidRPr="00B14A79">
        <w:t xml:space="preserve">Training Statement </w:t>
      </w:r>
    </w:p>
    <w:p w14:paraId="232A8521" w14:textId="202E266A" w:rsidR="00B56444" w:rsidRPr="00E70D97" w:rsidRDefault="00E70D97" w:rsidP="00581229">
      <w:pPr>
        <w:pStyle w:val="WPParagraph"/>
        <w:rPr>
          <w:b/>
          <w:bCs/>
        </w:rPr>
      </w:pPr>
      <w:r w:rsidRPr="00E70D97">
        <w:t>All staff, during induction, are made aware of the organisation's policies and procedures, all of which are used for training updates. All policies and procedures are reviewed and amended where necessary and staff are made aware of any changes. Observations are undertaken to check skills and competencies. Various methods of training are used including one-to-one, online, workbook, group meetings, individual supervisions and external courses are sourced as required.</w:t>
      </w:r>
    </w:p>
    <w:p w14:paraId="78C70087" w14:textId="77777777" w:rsidR="00E70D97" w:rsidRDefault="00E70D97" w:rsidP="00E70D97">
      <w:pPr>
        <w:pStyle w:val="WPParagraph"/>
      </w:pPr>
    </w:p>
    <w:p w14:paraId="38709A1A" w14:textId="2275C9A3" w:rsidR="00E70D97" w:rsidRDefault="00E70D97" w:rsidP="00E70D97">
      <w:pPr>
        <w:pStyle w:val="WPParagraph"/>
      </w:pPr>
      <w:r>
        <w:t xml:space="preserve">Date Reviewed: </w:t>
      </w:r>
      <w:r w:rsidR="00581229">
        <w:t>May</w:t>
      </w:r>
      <w:r>
        <w:t xml:space="preserve"> 2023</w:t>
      </w:r>
    </w:p>
    <w:p w14:paraId="52D4A18C" w14:textId="359FA98D" w:rsidR="00E70D97" w:rsidRDefault="00E70D97" w:rsidP="00E70D97">
      <w:pPr>
        <w:pStyle w:val="WPParagraph"/>
      </w:pPr>
      <w:r>
        <w:t xml:space="preserve">Person responsible for updating this policy: </w:t>
      </w:r>
      <w:r w:rsidR="00B21372" w:rsidRPr="00D60FDF">
        <w:rPr>
          <w:b/>
          <w:bCs/>
        </w:rPr>
        <w:t>IFEYINWA ODOEMENAM</w:t>
      </w:r>
    </w:p>
    <w:p w14:paraId="42466A5A" w14:textId="278E1608" w:rsidR="00E70D97" w:rsidRDefault="00E70D97" w:rsidP="00E70D97">
      <w:pPr>
        <w:pStyle w:val="WPParagraph"/>
      </w:pPr>
      <w:r>
        <w:t xml:space="preserve">Next Review Date: </w:t>
      </w:r>
      <w:r w:rsidR="00581229">
        <w:t xml:space="preserve">May </w:t>
      </w:r>
      <w:r>
        <w:t>2024</w:t>
      </w:r>
    </w:p>
    <w:p w14:paraId="3A39AE21" w14:textId="3E786AED" w:rsidR="00B56444" w:rsidRDefault="00B56444" w:rsidP="00143E5B"/>
    <w:p w14:paraId="2CAACE08" w14:textId="77777777" w:rsidR="00AA3A7F" w:rsidRDefault="00AA3A7F" w:rsidP="00143E5B"/>
    <w:sectPr w:rsidR="00AA3A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GGothicM">
    <w:altName w:val="HGｺﾞｼｯｸM"/>
    <w:panose1 w:val="00000000000000000000"/>
    <w:charset w:val="80"/>
    <w:family w:val="roman"/>
    <w:notTrueType/>
    <w:pitch w:val="default"/>
  </w:font>
  <w:font w:name="Gill Sans MT">
    <w:altName w:val="Calibri"/>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34411"/>
    <w:multiLevelType w:val="multilevel"/>
    <w:tmpl w:val="18F49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4C2E20"/>
    <w:multiLevelType w:val="multilevel"/>
    <w:tmpl w:val="8232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B97A44"/>
    <w:multiLevelType w:val="hybridMultilevel"/>
    <w:tmpl w:val="7CE61A1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20923A6A"/>
    <w:multiLevelType w:val="multilevel"/>
    <w:tmpl w:val="8EAE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D66689"/>
    <w:multiLevelType w:val="multilevel"/>
    <w:tmpl w:val="E0D61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A97965"/>
    <w:multiLevelType w:val="hybridMultilevel"/>
    <w:tmpl w:val="4E74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573E64"/>
    <w:multiLevelType w:val="multilevel"/>
    <w:tmpl w:val="E0D61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320754"/>
    <w:multiLevelType w:val="multilevel"/>
    <w:tmpl w:val="9EFCB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610DC5"/>
    <w:multiLevelType w:val="hybridMultilevel"/>
    <w:tmpl w:val="BE28BD82"/>
    <w:lvl w:ilvl="0" w:tplc="AF66816E">
      <w:numFmt w:val="bullet"/>
      <w:pStyle w:val="WPBullet"/>
      <w:lvlText w:val="•"/>
      <w:lvlJc w:val="left"/>
      <w:pPr>
        <w:ind w:left="360" w:hanging="360"/>
      </w:pPr>
      <w:rPr>
        <w:rFonts w:ascii="Arial" w:eastAsia="Times New Roman" w:hAnsi="Arial" w:cs="Aria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6BBD6FC0"/>
    <w:multiLevelType w:val="multilevel"/>
    <w:tmpl w:val="E2AA53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293140"/>
    <w:multiLevelType w:val="hybridMultilevel"/>
    <w:tmpl w:val="6BB8F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BE4863"/>
    <w:multiLevelType w:val="hybridMultilevel"/>
    <w:tmpl w:val="5E60E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9C20EE"/>
    <w:multiLevelType w:val="multilevel"/>
    <w:tmpl w:val="0EF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2992681">
    <w:abstractNumId w:val="8"/>
  </w:num>
  <w:num w:numId="2" w16cid:durableId="1236428375">
    <w:abstractNumId w:val="8"/>
  </w:num>
  <w:num w:numId="3" w16cid:durableId="870604787">
    <w:abstractNumId w:val="4"/>
  </w:num>
  <w:num w:numId="4" w16cid:durableId="1926843987">
    <w:abstractNumId w:val="2"/>
  </w:num>
  <w:num w:numId="5" w16cid:durableId="1585216044">
    <w:abstractNumId w:val="6"/>
  </w:num>
  <w:num w:numId="6" w16cid:durableId="1355183288">
    <w:abstractNumId w:val="2"/>
  </w:num>
  <w:num w:numId="7" w16cid:durableId="1788159407">
    <w:abstractNumId w:val="11"/>
  </w:num>
  <w:num w:numId="8" w16cid:durableId="1506089344">
    <w:abstractNumId w:val="10"/>
  </w:num>
  <w:num w:numId="9" w16cid:durableId="185600455">
    <w:abstractNumId w:val="5"/>
  </w:num>
  <w:num w:numId="10" w16cid:durableId="458188446">
    <w:abstractNumId w:val="7"/>
  </w:num>
  <w:num w:numId="11" w16cid:durableId="1118375415">
    <w:abstractNumId w:val="3"/>
  </w:num>
  <w:num w:numId="12" w16cid:durableId="761298803">
    <w:abstractNumId w:val="1"/>
  </w:num>
  <w:num w:numId="13" w16cid:durableId="1121798760">
    <w:abstractNumId w:val="9"/>
  </w:num>
  <w:num w:numId="14" w16cid:durableId="969433331">
    <w:abstractNumId w:val="0"/>
  </w:num>
  <w:num w:numId="15" w16cid:durableId="6773421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160"/>
    <w:rsid w:val="00047092"/>
    <w:rsid w:val="000C7B26"/>
    <w:rsid w:val="00143E5B"/>
    <w:rsid w:val="001B3842"/>
    <w:rsid w:val="001C57E8"/>
    <w:rsid w:val="001E00C5"/>
    <w:rsid w:val="00201C67"/>
    <w:rsid w:val="00303AA7"/>
    <w:rsid w:val="00360C43"/>
    <w:rsid w:val="00370DE1"/>
    <w:rsid w:val="00376ABD"/>
    <w:rsid w:val="003C3C8F"/>
    <w:rsid w:val="003F042C"/>
    <w:rsid w:val="0041631A"/>
    <w:rsid w:val="00437FAA"/>
    <w:rsid w:val="0044655F"/>
    <w:rsid w:val="00482207"/>
    <w:rsid w:val="004A7341"/>
    <w:rsid w:val="005148CC"/>
    <w:rsid w:val="00561FDC"/>
    <w:rsid w:val="00581229"/>
    <w:rsid w:val="005B0210"/>
    <w:rsid w:val="005C5E70"/>
    <w:rsid w:val="005D24A8"/>
    <w:rsid w:val="006153AC"/>
    <w:rsid w:val="00635589"/>
    <w:rsid w:val="00635DE2"/>
    <w:rsid w:val="00661933"/>
    <w:rsid w:val="0069302D"/>
    <w:rsid w:val="006D3937"/>
    <w:rsid w:val="007040FB"/>
    <w:rsid w:val="00727818"/>
    <w:rsid w:val="007673CD"/>
    <w:rsid w:val="0077696F"/>
    <w:rsid w:val="00857149"/>
    <w:rsid w:val="0088371B"/>
    <w:rsid w:val="00936160"/>
    <w:rsid w:val="00967BCB"/>
    <w:rsid w:val="00A06294"/>
    <w:rsid w:val="00A52F75"/>
    <w:rsid w:val="00A82DEF"/>
    <w:rsid w:val="00AA3A7F"/>
    <w:rsid w:val="00AC3C18"/>
    <w:rsid w:val="00AD3F48"/>
    <w:rsid w:val="00AD7AC0"/>
    <w:rsid w:val="00B21372"/>
    <w:rsid w:val="00B40EEA"/>
    <w:rsid w:val="00B56444"/>
    <w:rsid w:val="00BD288A"/>
    <w:rsid w:val="00C12C48"/>
    <w:rsid w:val="00C353A8"/>
    <w:rsid w:val="00C504A2"/>
    <w:rsid w:val="00CA735B"/>
    <w:rsid w:val="00D10A53"/>
    <w:rsid w:val="00D237CF"/>
    <w:rsid w:val="00D35745"/>
    <w:rsid w:val="00D36EED"/>
    <w:rsid w:val="00D706F3"/>
    <w:rsid w:val="00E20F0D"/>
    <w:rsid w:val="00E22748"/>
    <w:rsid w:val="00E60FDB"/>
    <w:rsid w:val="00E70D97"/>
    <w:rsid w:val="00F308A3"/>
    <w:rsid w:val="00F45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78C93"/>
  <w15:chartTrackingRefBased/>
  <w15:docId w15:val="{6B99FCE9-8514-4BD6-BD28-B1F16546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E5B"/>
    <w:pPr>
      <w:spacing w:after="200" w:line="276" w:lineRule="auto"/>
    </w:pPr>
  </w:style>
  <w:style w:type="paragraph" w:styleId="Heading1">
    <w:name w:val="heading 1"/>
    <w:basedOn w:val="Normal"/>
    <w:next w:val="Normal"/>
    <w:link w:val="Heading1Char"/>
    <w:uiPriority w:val="9"/>
    <w:qFormat/>
    <w:rsid w:val="00143E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70D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Bullet">
    <w:name w:val="W&amp;P Bullet"/>
    <w:basedOn w:val="Normal"/>
    <w:qFormat/>
    <w:rsid w:val="00143E5B"/>
    <w:pPr>
      <w:numPr>
        <w:numId w:val="1"/>
      </w:numPr>
      <w:tabs>
        <w:tab w:val="num" w:pos="6"/>
      </w:tabs>
      <w:spacing w:before="120" w:after="120" w:line="23" w:lineRule="atLeast"/>
      <w:contextualSpacing/>
    </w:pPr>
    <w:rPr>
      <w:rFonts w:ascii="Arial" w:eastAsia="HGGothicM" w:hAnsi="Arial" w:cs="Arial"/>
      <w:sz w:val="24"/>
      <w:szCs w:val="24"/>
      <w:lang w:eastAsia="sk-SK"/>
    </w:rPr>
  </w:style>
  <w:style w:type="paragraph" w:customStyle="1" w:styleId="WPHeading">
    <w:name w:val="W&amp;P Heading"/>
    <w:basedOn w:val="Heading1"/>
    <w:qFormat/>
    <w:rsid w:val="00143E5B"/>
    <w:pPr>
      <w:widowControl w:val="0"/>
      <w:suppressAutoHyphens/>
      <w:autoSpaceDN w:val="0"/>
      <w:spacing w:before="360" w:after="120" w:line="23" w:lineRule="atLeast"/>
      <w:textAlignment w:val="baseline"/>
    </w:pPr>
    <w:rPr>
      <w:rFonts w:ascii="Arial" w:eastAsia="HGGothicM" w:hAnsi="Arial" w:cs="Arial"/>
      <w:b/>
      <w:bCs/>
      <w:color w:val="6076B4"/>
      <w:sz w:val="24"/>
      <w:szCs w:val="24"/>
      <w:lang w:eastAsia="en-GB" w:bidi="en-US"/>
    </w:rPr>
  </w:style>
  <w:style w:type="character" w:customStyle="1" w:styleId="Heading1Char">
    <w:name w:val="Heading 1 Char"/>
    <w:basedOn w:val="DefaultParagraphFont"/>
    <w:link w:val="Heading1"/>
    <w:uiPriority w:val="9"/>
    <w:rsid w:val="00143E5B"/>
    <w:rPr>
      <w:rFonts w:asciiTheme="majorHAnsi" w:eastAsiaTheme="majorEastAsia" w:hAnsiTheme="majorHAnsi" w:cstheme="majorBidi"/>
      <w:color w:val="2F5496" w:themeColor="accent1" w:themeShade="BF"/>
      <w:sz w:val="32"/>
      <w:szCs w:val="32"/>
      <w:lang w:val="en-US"/>
    </w:rPr>
  </w:style>
  <w:style w:type="paragraph" w:customStyle="1" w:styleId="Level2">
    <w:name w:val="Level 2"/>
    <w:basedOn w:val="Heading2"/>
    <w:link w:val="Level2Char"/>
    <w:autoRedefine/>
    <w:qFormat/>
    <w:rsid w:val="00E70D97"/>
    <w:pPr>
      <w:spacing w:before="200" w:line="240" w:lineRule="auto"/>
    </w:pPr>
    <w:rPr>
      <w:rFonts w:ascii="Arial" w:eastAsia="Times New Roman" w:hAnsi="Arial" w:cs="Times New Roman"/>
      <w:b/>
      <w:bCs/>
      <w:color w:val="auto"/>
      <w:sz w:val="22"/>
    </w:rPr>
  </w:style>
  <w:style w:type="character" w:customStyle="1" w:styleId="Level2Char">
    <w:name w:val="Level 2 Char"/>
    <w:link w:val="Level2"/>
    <w:rsid w:val="00E70D97"/>
    <w:rPr>
      <w:rFonts w:ascii="Arial" w:eastAsia="Times New Roman" w:hAnsi="Arial" w:cs="Times New Roman"/>
      <w:b/>
      <w:bCs/>
      <w:szCs w:val="26"/>
    </w:rPr>
  </w:style>
  <w:style w:type="character" w:customStyle="1" w:styleId="Heading2Char">
    <w:name w:val="Heading 2 Char"/>
    <w:basedOn w:val="DefaultParagraphFont"/>
    <w:link w:val="Heading2"/>
    <w:uiPriority w:val="9"/>
    <w:semiHidden/>
    <w:rsid w:val="00E70D97"/>
    <w:rPr>
      <w:rFonts w:asciiTheme="majorHAnsi" w:eastAsiaTheme="majorEastAsia" w:hAnsiTheme="majorHAnsi" w:cstheme="majorBidi"/>
      <w:color w:val="2F5496" w:themeColor="accent1" w:themeShade="BF"/>
      <w:sz w:val="26"/>
      <w:szCs w:val="26"/>
      <w:lang w:val="en-US"/>
    </w:rPr>
  </w:style>
  <w:style w:type="paragraph" w:customStyle="1" w:styleId="WPParagraph">
    <w:name w:val="W&amp;P Paragraph"/>
    <w:basedOn w:val="Normal"/>
    <w:qFormat/>
    <w:rsid w:val="00E70D97"/>
    <w:pPr>
      <w:spacing w:before="120" w:after="120" w:line="23" w:lineRule="atLeast"/>
    </w:pPr>
    <w:rPr>
      <w:rFonts w:ascii="Arial" w:eastAsia="Times New Roman" w:hAnsi="Arial" w:cs="Arial"/>
      <w:noProof/>
      <w:sz w:val="24"/>
      <w:szCs w:val="24"/>
      <w:lang w:eastAsia="sk-SK"/>
    </w:rPr>
  </w:style>
  <w:style w:type="character" w:styleId="Hyperlink">
    <w:name w:val="Hyperlink"/>
    <w:basedOn w:val="DefaultParagraphFont"/>
    <w:uiPriority w:val="99"/>
    <w:unhideWhenUsed/>
    <w:rsid w:val="001C57E8"/>
    <w:rPr>
      <w:color w:val="0563C1" w:themeColor="hyperlink"/>
      <w:u w:val="single"/>
    </w:rPr>
  </w:style>
  <w:style w:type="character" w:styleId="UnresolvedMention">
    <w:name w:val="Unresolved Mention"/>
    <w:basedOn w:val="DefaultParagraphFont"/>
    <w:uiPriority w:val="99"/>
    <w:semiHidden/>
    <w:unhideWhenUsed/>
    <w:rsid w:val="001C57E8"/>
    <w:rPr>
      <w:color w:val="605E5C"/>
      <w:shd w:val="clear" w:color="auto" w:fill="E1DFDD"/>
    </w:rPr>
  </w:style>
  <w:style w:type="paragraph" w:styleId="ListParagraph">
    <w:name w:val="List Paragraph"/>
    <w:basedOn w:val="Normal"/>
    <w:uiPriority w:val="34"/>
    <w:qFormat/>
    <w:rsid w:val="005B0210"/>
    <w:pPr>
      <w:spacing w:after="120"/>
      <w:ind w:left="720"/>
      <w:contextualSpacing/>
    </w:pPr>
  </w:style>
  <w:style w:type="paragraph" w:styleId="NormalWeb">
    <w:name w:val="Normal (Web)"/>
    <w:basedOn w:val="Normal"/>
    <w:uiPriority w:val="99"/>
    <w:unhideWhenUsed/>
    <w:rsid w:val="00AC3C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AC3C18"/>
    <w:rPr>
      <w:color w:val="954F72" w:themeColor="followedHyperlink"/>
      <w:u w:val="single"/>
    </w:rPr>
  </w:style>
  <w:style w:type="paragraph" w:customStyle="1" w:styleId="WPHeading2">
    <w:name w:val="W&amp;P Heading 2"/>
    <w:basedOn w:val="WPHeading"/>
    <w:qFormat/>
    <w:rsid w:val="00AD3F48"/>
    <w:rPr>
      <w:color w:val="auto"/>
      <w:lang w:val="en-US"/>
    </w:rPr>
  </w:style>
  <w:style w:type="paragraph" w:styleId="Revision">
    <w:name w:val="Revision"/>
    <w:hidden/>
    <w:uiPriority w:val="99"/>
    <w:semiHidden/>
    <w:rsid w:val="00AD7A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322760">
      <w:bodyDiv w:val="1"/>
      <w:marLeft w:val="0"/>
      <w:marRight w:val="0"/>
      <w:marTop w:val="0"/>
      <w:marBottom w:val="0"/>
      <w:divBdr>
        <w:top w:val="none" w:sz="0" w:space="0" w:color="auto"/>
        <w:left w:val="none" w:sz="0" w:space="0" w:color="auto"/>
        <w:bottom w:val="none" w:sz="0" w:space="0" w:color="auto"/>
        <w:right w:val="none" w:sz="0" w:space="0" w:color="auto"/>
      </w:divBdr>
    </w:div>
    <w:div w:id="483934393">
      <w:bodyDiv w:val="1"/>
      <w:marLeft w:val="0"/>
      <w:marRight w:val="0"/>
      <w:marTop w:val="0"/>
      <w:marBottom w:val="0"/>
      <w:divBdr>
        <w:top w:val="none" w:sz="0" w:space="0" w:color="auto"/>
        <w:left w:val="none" w:sz="0" w:space="0" w:color="auto"/>
        <w:bottom w:val="none" w:sz="0" w:space="0" w:color="auto"/>
        <w:right w:val="none" w:sz="0" w:space="0" w:color="auto"/>
      </w:divBdr>
    </w:div>
    <w:div w:id="1009022557">
      <w:bodyDiv w:val="1"/>
      <w:marLeft w:val="0"/>
      <w:marRight w:val="0"/>
      <w:marTop w:val="0"/>
      <w:marBottom w:val="0"/>
      <w:divBdr>
        <w:top w:val="none" w:sz="0" w:space="0" w:color="auto"/>
        <w:left w:val="none" w:sz="0" w:space="0" w:color="auto"/>
        <w:bottom w:val="none" w:sz="0" w:space="0" w:color="auto"/>
        <w:right w:val="none" w:sz="0" w:space="0" w:color="auto"/>
      </w:divBdr>
    </w:div>
    <w:div w:id="1311442038">
      <w:bodyDiv w:val="1"/>
      <w:marLeft w:val="0"/>
      <w:marRight w:val="0"/>
      <w:marTop w:val="0"/>
      <w:marBottom w:val="0"/>
      <w:divBdr>
        <w:top w:val="none" w:sz="0" w:space="0" w:color="auto"/>
        <w:left w:val="none" w:sz="0" w:space="0" w:color="auto"/>
        <w:bottom w:val="none" w:sz="0" w:space="0" w:color="auto"/>
        <w:right w:val="none" w:sz="0" w:space="0" w:color="auto"/>
      </w:divBdr>
    </w:div>
    <w:div w:id="1754356781">
      <w:bodyDiv w:val="1"/>
      <w:marLeft w:val="0"/>
      <w:marRight w:val="0"/>
      <w:marTop w:val="0"/>
      <w:marBottom w:val="0"/>
      <w:divBdr>
        <w:top w:val="none" w:sz="0" w:space="0" w:color="auto"/>
        <w:left w:val="none" w:sz="0" w:space="0" w:color="auto"/>
        <w:bottom w:val="none" w:sz="0" w:space="0" w:color="auto"/>
        <w:right w:val="none" w:sz="0" w:space="0" w:color="auto"/>
      </w:divBdr>
    </w:div>
    <w:div w:id="204894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2035</Words>
  <Characters>11605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W&amp;P Training</Company>
  <LinksUpToDate>false</LinksUpToDate>
  <CharactersWithSpaces>13613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Atwell</dc:creator>
  <cp:keywords/>
  <dc:description/>
  <cp:lastModifiedBy>Promise Care</cp:lastModifiedBy>
  <cp:revision>2</cp:revision>
  <dcterms:created xsi:type="dcterms:W3CDTF">2023-07-27T12:16:00Z</dcterms:created>
  <dcterms:modified xsi:type="dcterms:W3CDTF">2023-07-27T12:16:00Z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4043f141-533a-47af-9229-4646cb9bea07</vt:lpwstr>
  </property>
</Properties>
</file>